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830382D" w14:textId="5D2DF12D" w:rsidR="00061065" w:rsidRPr="00061065" w:rsidRDefault="00205A8E" w:rsidP="00D81E83">
      <w:pPr>
        <w:pStyle w:val="Heading1"/>
        <w:keepNext w:val="0"/>
        <w:widowControl w:val="0"/>
        <w:suppressAutoHyphens/>
        <w:ind w:left="-851" w:right="-1022" w:firstLine="0"/>
        <w:jc w:val="center"/>
      </w:pPr>
      <w:r>
        <w:t>Title</w:t>
      </w:r>
    </w:p>
    <w:p w14:paraId="45E2968B" w14:textId="0B4711E2" w:rsidR="00061065" w:rsidRPr="00061065" w:rsidRDefault="00205A8E" w:rsidP="00D81E83">
      <w:pPr>
        <w:pStyle w:val="NoSpacing"/>
        <w:ind w:left="-851" w:right="-1022"/>
        <w:jc w:val="center"/>
        <w:rPr>
          <w:lang w:val="en-GB"/>
        </w:rPr>
      </w:pPr>
      <w:r>
        <w:rPr>
          <w:lang w:val="en-GB"/>
        </w:rPr>
        <w:t>Authors list</w:t>
      </w:r>
    </w:p>
    <w:p w14:paraId="20B63C86" w14:textId="77777777" w:rsidR="00061065" w:rsidRPr="00061065" w:rsidRDefault="00061065" w:rsidP="00D81E83">
      <w:pPr>
        <w:ind w:left="-851" w:right="-1022"/>
      </w:pPr>
    </w:p>
    <w:p w14:paraId="4EDE8701" w14:textId="51F894AF" w:rsidR="00061065" w:rsidRPr="00205A8E" w:rsidRDefault="00061065" w:rsidP="00D81E83">
      <w:pPr>
        <w:suppressAutoHyphens/>
        <w:ind w:left="-851" w:right="-1022"/>
        <w:jc w:val="center"/>
        <w:rPr>
          <w:rStyle w:val="SubtleEmphasis"/>
          <w:color w:val="auto"/>
        </w:rPr>
      </w:pPr>
      <w:proofErr w:type="gramStart"/>
      <w:r w:rsidRPr="006836E4">
        <w:rPr>
          <w:rStyle w:val="SubtleEmphasis"/>
          <w:color w:val="auto"/>
          <w:vertAlign w:val="superscript"/>
        </w:rPr>
        <w:t>a</w:t>
      </w:r>
      <w:proofErr w:type="gramEnd"/>
      <w:r w:rsidRPr="006836E4">
        <w:rPr>
          <w:rStyle w:val="SubtleEmphasis"/>
          <w:color w:val="auto"/>
          <w:vertAlign w:val="superscript"/>
        </w:rPr>
        <w:t xml:space="preserve"> </w:t>
      </w:r>
      <w:r w:rsidR="00205A8E">
        <w:rPr>
          <w:rStyle w:val="SubtleEmphasis"/>
          <w:color w:val="auto"/>
        </w:rPr>
        <w:t>Affiliations</w:t>
      </w:r>
    </w:p>
    <w:p w14:paraId="512C32C8" w14:textId="77777777" w:rsidR="00061065" w:rsidRPr="00205A8E" w:rsidRDefault="00061065" w:rsidP="00D81E83">
      <w:pPr>
        <w:ind w:left="-851" w:right="-1022"/>
        <w:rPr>
          <w:rStyle w:val="SubtleEmphasis"/>
          <w:color w:val="auto"/>
        </w:rPr>
      </w:pPr>
    </w:p>
    <w:p w14:paraId="28918D8D" w14:textId="7E9B9C85" w:rsidR="001D6C32" w:rsidRPr="00061065" w:rsidRDefault="00061065" w:rsidP="00D81E83">
      <w:pPr>
        <w:ind w:left="-851" w:right="-1022"/>
        <w:jc w:val="center"/>
        <w:rPr>
          <w:rStyle w:val="SubtleEmphasis"/>
        </w:rPr>
      </w:pPr>
      <w:r w:rsidRPr="006836E4">
        <w:rPr>
          <w:rStyle w:val="SubtleEmphasis"/>
          <w:color w:val="auto"/>
        </w:rPr>
        <w:t>*Corresponding author</w:t>
      </w:r>
      <w:r w:rsidR="00205A8E">
        <w:rPr>
          <w:rStyle w:val="SubtleEmphasis"/>
          <w:color w:val="auto"/>
        </w:rPr>
        <w:t xml:space="preserve">: </w:t>
      </w:r>
      <w:r w:rsidR="00042C33" w:rsidRPr="00042C33">
        <w:rPr>
          <w:rStyle w:val="SubtleEmphasis"/>
          <w:color w:val="auto"/>
          <w:u w:val="single"/>
        </w:rPr>
        <w:t xml:space="preserve">add </w:t>
      </w:r>
      <w:r w:rsidR="00205A8E" w:rsidRPr="00042C33">
        <w:rPr>
          <w:rStyle w:val="SubtleEmphasis"/>
          <w:color w:val="auto"/>
          <w:u w:val="single"/>
        </w:rPr>
        <w:t>mail</w:t>
      </w:r>
      <w:r w:rsidR="00042C33" w:rsidRPr="00042C33">
        <w:rPr>
          <w:rStyle w:val="SubtleEmphasis"/>
          <w:color w:val="auto"/>
          <w:u w:val="single"/>
        </w:rPr>
        <w:t xml:space="preserve"> here</w:t>
      </w:r>
    </w:p>
    <w:p w14:paraId="27463657" w14:textId="023FCD12" w:rsidR="00061065" w:rsidRDefault="00061065" w:rsidP="00D81E83">
      <w:pPr>
        <w:pStyle w:val="Heading4"/>
        <w:ind w:left="-851" w:right="-1022"/>
        <w:rPr>
          <w:b w:val="0"/>
          <w:bCs w:val="0"/>
          <w:lang w:val="en-GB"/>
        </w:rPr>
      </w:pPr>
      <w:r w:rsidRPr="00061065">
        <w:rPr>
          <w:rStyle w:val="SubtleEmphasis"/>
          <w:i w:val="0"/>
          <w:iCs w:val="0"/>
          <w:color w:val="auto"/>
          <w:lang w:val="en-GB"/>
        </w:rPr>
        <w:t xml:space="preserve">Abstract: </w:t>
      </w:r>
      <w:r w:rsidR="003C6CC9" w:rsidRPr="003C6CC9">
        <w:rPr>
          <w:b w:val="0"/>
          <w:bCs w:val="0"/>
        </w:rPr>
        <w:t>Please start your chapter with a short abstract</w:t>
      </w:r>
      <w:r w:rsidR="005101D2">
        <w:rPr>
          <w:b w:val="0"/>
          <w:bCs w:val="0"/>
        </w:rPr>
        <w:t xml:space="preserve"> </w:t>
      </w:r>
      <w:r w:rsidR="00205A8E" w:rsidRPr="003C6CC9">
        <w:rPr>
          <w:b w:val="0"/>
          <w:bCs w:val="0"/>
          <w:lang w:val="en-GB"/>
        </w:rPr>
        <w:t>[max 200 words]</w:t>
      </w:r>
      <w:r w:rsidR="008261A0">
        <w:rPr>
          <w:b w:val="0"/>
          <w:bCs w:val="0"/>
          <w:lang w:val="en-GB"/>
        </w:rPr>
        <w:t>.</w:t>
      </w:r>
    </w:p>
    <w:p w14:paraId="6F527A9C" w14:textId="4E1358B7" w:rsidR="00002523" w:rsidRPr="00002523" w:rsidRDefault="00002523" w:rsidP="00D81E83">
      <w:pPr>
        <w:ind w:left="-851" w:right="-1022" w:firstLine="0"/>
        <w:rPr>
          <w:b/>
          <w:bCs/>
          <w:lang w:eastAsia="zh-CN"/>
        </w:rPr>
      </w:pPr>
      <w:r w:rsidRPr="00002523">
        <w:rPr>
          <w:b/>
          <w:bCs/>
          <w:lang w:eastAsia="zh-CN"/>
        </w:rPr>
        <w:t xml:space="preserve">Keywords: </w:t>
      </w:r>
      <w:r w:rsidRPr="00002523">
        <w:rPr>
          <w:lang w:eastAsia="zh-CN"/>
        </w:rPr>
        <w:t>Minimum 5 to maximum 10 keywords</w:t>
      </w:r>
      <w:r w:rsidR="005101D2">
        <w:rPr>
          <w:lang w:eastAsia="zh-CN"/>
        </w:rPr>
        <w:t>.</w:t>
      </w:r>
    </w:p>
    <w:p w14:paraId="64D0B728" w14:textId="77777777" w:rsidR="003C0415" w:rsidRDefault="003C0415" w:rsidP="00D81E83">
      <w:pPr>
        <w:ind w:left="-851" w:right="-1022" w:firstLine="0"/>
        <w:rPr>
          <w:lang w:eastAsia="zh-CN"/>
        </w:rPr>
      </w:pPr>
    </w:p>
    <w:p w14:paraId="4ACFD65D" w14:textId="4B7B4A88" w:rsidR="00037309" w:rsidRDefault="00205A8E" w:rsidP="00D81E83">
      <w:pPr>
        <w:ind w:left="-851" w:right="-1022" w:firstLine="0"/>
      </w:pPr>
      <w:r w:rsidRPr="003C6CC9">
        <w:rPr>
          <w:rStyle w:val="Heading4Char"/>
        </w:rPr>
        <w:t>Section 1 title</w:t>
      </w:r>
      <w:r w:rsidR="003C0415" w:rsidRPr="003C6CC9">
        <w:rPr>
          <w:rStyle w:val="Heading4Char"/>
        </w:rPr>
        <w:t>:</w:t>
      </w:r>
      <w:r w:rsidR="003C0415" w:rsidRPr="00061065">
        <w:rPr>
          <w:rStyle w:val="SubtleEmphasis"/>
          <w:i w:val="0"/>
          <w:iCs w:val="0"/>
          <w:color w:val="auto"/>
        </w:rPr>
        <w:t xml:space="preserve"> </w:t>
      </w:r>
      <w:r w:rsidR="00D46434">
        <w:rPr>
          <w:rStyle w:val="SubtleEmphasis"/>
          <w:i w:val="0"/>
          <w:iCs w:val="0"/>
          <w:color w:val="auto"/>
        </w:rPr>
        <w:t xml:space="preserve">add </w:t>
      </w:r>
      <w:r>
        <w:rPr>
          <w:rStyle w:val="SubtleEmphasis"/>
          <w:i w:val="0"/>
          <w:iCs w:val="0"/>
          <w:color w:val="auto"/>
        </w:rPr>
        <w:t>text</w:t>
      </w:r>
      <w:r w:rsidR="00D46434">
        <w:rPr>
          <w:rStyle w:val="SubtleEmphasis"/>
          <w:i w:val="0"/>
          <w:iCs w:val="0"/>
          <w:color w:val="auto"/>
        </w:rPr>
        <w:t xml:space="preserve"> here</w:t>
      </w:r>
      <w:r w:rsidR="001451E9">
        <w:t xml:space="preserve"> </w:t>
      </w:r>
      <w:r w:rsidR="00402211">
        <w:t>[</w:t>
      </w:r>
      <w:r w:rsidR="001451E9">
        <w:t>max 6 pages with figures and references</w:t>
      </w:r>
      <w:r w:rsidR="008B1C02">
        <w:t>, approximately max 3000 words count</w:t>
      </w:r>
      <w:r w:rsidR="00402211">
        <w:t>]</w:t>
      </w:r>
    </w:p>
    <w:p w14:paraId="720BA408" w14:textId="77777777" w:rsidR="00F04ACA" w:rsidRDefault="00F04ACA" w:rsidP="00D81E83">
      <w:pPr>
        <w:ind w:left="-851" w:right="-1022" w:firstLine="0"/>
      </w:pPr>
    </w:p>
    <w:p w14:paraId="5B97D158" w14:textId="64AAE1C9" w:rsidR="00205A8E" w:rsidRDefault="00205A8E" w:rsidP="00D81E83">
      <w:pPr>
        <w:ind w:left="-851" w:right="-1022" w:firstLine="0"/>
      </w:pPr>
      <w:r w:rsidRPr="003C6CC9">
        <w:rPr>
          <w:rStyle w:val="Heading4Char"/>
        </w:rPr>
        <w:t>Section 2 title:</w:t>
      </w:r>
      <w:r w:rsidRPr="00061065">
        <w:rPr>
          <w:rStyle w:val="SubtleEmphasis"/>
          <w:i w:val="0"/>
          <w:iCs w:val="0"/>
          <w:color w:val="auto"/>
        </w:rPr>
        <w:t xml:space="preserve"> </w:t>
      </w:r>
      <w:r w:rsidR="002777FA">
        <w:rPr>
          <w:rStyle w:val="SubtleEmphasis"/>
          <w:i w:val="0"/>
          <w:iCs w:val="0"/>
          <w:color w:val="auto"/>
        </w:rPr>
        <w:t xml:space="preserve">add </w:t>
      </w:r>
      <w:r w:rsidR="00D46434">
        <w:rPr>
          <w:rStyle w:val="SubtleEmphasis"/>
          <w:i w:val="0"/>
          <w:iCs w:val="0"/>
          <w:color w:val="auto"/>
        </w:rPr>
        <w:t>text here</w:t>
      </w:r>
      <w:r w:rsidR="008261A0">
        <w:rPr>
          <w:rStyle w:val="SubtleEmphasis"/>
          <w:i w:val="0"/>
          <w:iCs w:val="0"/>
          <w:color w:val="auto"/>
        </w:rPr>
        <w:t>.</w:t>
      </w:r>
    </w:p>
    <w:p w14:paraId="3A2B70CB" w14:textId="1C2B7B72" w:rsidR="002777FA" w:rsidRDefault="002777FA" w:rsidP="00D81E83">
      <w:pPr>
        <w:ind w:left="-851" w:right="-1022" w:firstLine="0"/>
      </w:pPr>
    </w:p>
    <w:p w14:paraId="0CA08047" w14:textId="0AA4C959" w:rsidR="001451E9" w:rsidRDefault="001451E9" w:rsidP="00D81E83">
      <w:pPr>
        <w:ind w:left="-851" w:right="-1022" w:firstLine="0"/>
      </w:pPr>
      <w:r w:rsidRPr="003C6CC9">
        <w:rPr>
          <w:rStyle w:val="Heading4Char"/>
        </w:rPr>
        <w:t xml:space="preserve">Section </w:t>
      </w:r>
      <w:r w:rsidR="00D46434">
        <w:rPr>
          <w:rStyle w:val="Heading4Char"/>
        </w:rPr>
        <w:t>“n”</w:t>
      </w:r>
      <w:r w:rsidRPr="003C6CC9">
        <w:rPr>
          <w:rStyle w:val="Heading4Char"/>
        </w:rPr>
        <w:t xml:space="preserve"> title:</w:t>
      </w:r>
      <w:r w:rsidRPr="00061065">
        <w:rPr>
          <w:rStyle w:val="SubtleEmphasis"/>
          <w:i w:val="0"/>
          <w:iCs w:val="0"/>
          <w:color w:val="auto"/>
        </w:rPr>
        <w:t xml:space="preserve"> </w:t>
      </w:r>
      <w:r w:rsidR="002777FA">
        <w:rPr>
          <w:rStyle w:val="SubtleEmphasis"/>
          <w:i w:val="0"/>
          <w:iCs w:val="0"/>
          <w:color w:val="auto"/>
        </w:rPr>
        <w:t xml:space="preserve">add </w:t>
      </w:r>
      <w:r w:rsidR="00D46434">
        <w:rPr>
          <w:rStyle w:val="SubtleEmphasis"/>
          <w:i w:val="0"/>
          <w:iCs w:val="0"/>
          <w:color w:val="auto"/>
        </w:rPr>
        <w:t>text here</w:t>
      </w:r>
      <w:r w:rsidR="008261A0">
        <w:rPr>
          <w:rStyle w:val="SubtleEmphasis"/>
          <w:i w:val="0"/>
          <w:iCs w:val="0"/>
          <w:color w:val="auto"/>
        </w:rPr>
        <w:t>.</w:t>
      </w:r>
    </w:p>
    <w:p w14:paraId="3F94FCC0" w14:textId="77777777" w:rsidR="001451E9" w:rsidRDefault="001451E9" w:rsidP="00D81E83">
      <w:pPr>
        <w:ind w:left="-851" w:right="-1022" w:firstLine="0"/>
      </w:pPr>
    </w:p>
    <w:p w14:paraId="31661488" w14:textId="15948636" w:rsidR="005101D2" w:rsidRDefault="005101D2" w:rsidP="00D81E83">
      <w:pPr>
        <w:ind w:left="-851" w:right="-1022" w:firstLine="0"/>
      </w:pPr>
      <w:r>
        <w:t>Reference figure in text as Fig.*</w:t>
      </w:r>
      <w:r w:rsidR="008261A0">
        <w:t>, and tables as Tab.*</w:t>
      </w:r>
      <w:r>
        <w:t xml:space="preserve">. Figure files </w:t>
      </w:r>
      <w:r w:rsidR="008261A0">
        <w:t>can</w:t>
      </w:r>
      <w:r>
        <w:t xml:space="preserve"> be in </w:t>
      </w:r>
      <w:r w:rsidR="008261A0">
        <w:t>.</w:t>
      </w:r>
      <w:proofErr w:type="spellStart"/>
      <w:r>
        <w:t>tif</w:t>
      </w:r>
      <w:proofErr w:type="spellEnd"/>
      <w:r>
        <w:t xml:space="preserve"> or .eps and </w:t>
      </w:r>
      <w:r w:rsidR="008261A0">
        <w:t xml:space="preserve">must not </w:t>
      </w:r>
      <w:r>
        <w:t xml:space="preserve">contain </w:t>
      </w:r>
      <w:r w:rsidR="008261A0">
        <w:t>the</w:t>
      </w:r>
      <w:r>
        <w:t xml:space="preserve"> caption. Minimum resolution required is 300 dpi.</w:t>
      </w:r>
    </w:p>
    <w:p w14:paraId="517E9B79" w14:textId="2A8D8E60" w:rsidR="00205A8E" w:rsidRDefault="00205A8E" w:rsidP="00D81E83">
      <w:pPr>
        <w:ind w:left="-851" w:right="-1022" w:firstLine="0"/>
      </w:pPr>
      <w:r>
        <w:rPr>
          <w:noProof/>
        </w:rPr>
        <mc:AlternateContent>
          <mc:Choice Requires="wps">
            <w:drawing>
              <wp:anchor distT="0" distB="0" distL="114300" distR="114300" simplePos="0" relativeHeight="251659264" behindDoc="0" locked="0" layoutInCell="1" allowOverlap="1" wp14:anchorId="139BC143" wp14:editId="5951D1C9">
                <wp:simplePos x="0" y="0"/>
                <wp:positionH relativeFrom="column">
                  <wp:posOffset>0</wp:posOffset>
                </wp:positionH>
                <wp:positionV relativeFrom="paragraph">
                  <wp:posOffset>152400</wp:posOffset>
                </wp:positionV>
                <wp:extent cx="4211955" cy="327660"/>
                <wp:effectExtent l="0" t="0" r="0" b="0"/>
                <wp:wrapTopAndBottom/>
                <wp:docPr id="2034043601" name="Casella di testo 1"/>
                <wp:cNvGraphicFramePr/>
                <a:graphic xmlns:a="http://schemas.openxmlformats.org/drawingml/2006/main">
                  <a:graphicData uri="http://schemas.microsoft.com/office/word/2010/wordprocessingShape">
                    <wps:wsp>
                      <wps:cNvSpPr txBox="1"/>
                      <wps:spPr>
                        <a:xfrm>
                          <a:off x="0" y="0"/>
                          <a:ext cx="4211955" cy="327660"/>
                        </a:xfrm>
                        <a:prstGeom prst="rect">
                          <a:avLst/>
                        </a:prstGeom>
                        <a:solidFill>
                          <a:prstClr val="white"/>
                        </a:solidFill>
                        <a:ln>
                          <a:noFill/>
                        </a:ln>
                      </wps:spPr>
                      <wps:txbx>
                        <w:txbxContent>
                          <w:p w14:paraId="011F585D" w14:textId="54759D0F" w:rsidR="00205A8E" w:rsidRPr="00AE3EE9" w:rsidRDefault="00205A8E" w:rsidP="00205A8E">
                            <w:pPr>
                              <w:pStyle w:val="Caption"/>
                              <w:jc w:val="center"/>
                              <w:rPr>
                                <w:noProof/>
                                <w:color w:val="auto"/>
                                <w:sz w:val="20"/>
                                <w:szCs w:val="20"/>
                              </w:rPr>
                            </w:pPr>
                            <w:r w:rsidRPr="00AE3EE9">
                              <w:rPr>
                                <w:color w:val="auto"/>
                              </w:rPr>
                              <w:t xml:space="preserve">Figure </w:t>
                            </w:r>
                            <w:r>
                              <w:rPr>
                                <w:color w:val="auto"/>
                              </w:rPr>
                              <w:t>*: Caption.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type w14:anchorId="139BC143" id="_x0000_t202" coordsize="21600,21600" o:spt="202" path="m,l,21600r21600,l21600,xe">
                <v:stroke joinstyle="miter"/>
                <v:path gradientshapeok="t" o:connecttype="rect"/>
              </v:shapetype>
              <v:shape id="Casella di testo 1" o:spid="_x0000_s1026" type="#_x0000_t202" style="position:absolute;left:0;text-align:left;margin-left:0;margin-top:12pt;width:331.65pt;height:25.8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" stroked="f">
                <v:textbox inset="0,0,0,0">
                  <w:txbxContent>
                    <w:p w14:paraId="011F585D" w14:textId="54759D0F" w:rsidR="00205A8E" w:rsidRPr="00AE3EE9" w:rsidRDefault="00205A8E" w:rsidP="00205A8E">
                      <w:pPr>
                        <w:pStyle w:val="Caption"/>
                        <w:jc w:val="center"/>
                        <w:rPr>
                          <w:noProof/>
                          <w:color w:val="auto"/>
                          <w:sz w:val="20"/>
                          <w:szCs w:val="20"/>
                        </w:rPr>
                      </w:pPr>
                      <w:r w:rsidRPr="00AE3EE9">
                        <w:rPr>
                          <w:color w:val="auto"/>
                        </w:rPr>
                        <w:t xml:space="preserve">Figure </w:t>
                      </w:r>
                      <w:r>
                        <w:rPr>
                          <w:color w:val="auto"/>
                        </w:rPr>
                        <w:t>*: Caption.</w:t>
                      </w:r>
                    </w:p>
                  </w:txbxContent>
                </v:textbox>
                <w10:wrap type="topAndBottom"/>
              </v:shape>
            </w:pict>
          </mc:Fallback>
        </mc:AlternateContent>
      </w:r>
    </w:p>
    <w:p w14:paraId="0031E31A" w14:textId="2312388E" w:rsidR="008261A0" w:rsidRPr="00AE3EE9" w:rsidRDefault="008261A0" w:rsidP="00D81E83">
      <w:pPr>
        <w:pStyle w:val="Caption"/>
        <w:ind w:left="-851" w:right="-1022"/>
        <w:jc w:val="center"/>
        <w:rPr>
          <w:noProof/>
          <w:color w:val="auto"/>
          <w:sz w:val="20"/>
          <w:szCs w:val="20"/>
        </w:rPr>
      </w:pPr>
      <w:r>
        <w:rPr>
          <w:color w:val="auto"/>
        </w:rPr>
        <w:t>Table</w:t>
      </w:r>
      <w:r w:rsidRPr="00AE3EE9">
        <w:rPr>
          <w:color w:val="auto"/>
        </w:rPr>
        <w:t xml:space="preserve"> </w:t>
      </w:r>
      <w:r>
        <w:rPr>
          <w:color w:val="auto"/>
        </w:rPr>
        <w:t>*: Caption.</w:t>
      </w:r>
    </w:p>
    <w:p w14:paraId="77C30A14" w14:textId="160F0984" w:rsidR="00205A8E" w:rsidRDefault="003C6CC9" w:rsidP="00D81E83">
      <w:pPr>
        <w:ind w:left="-851" w:right="-1022" w:firstLine="0"/>
      </w:pPr>
      <w:r w:rsidRPr="00606217">
        <w:t>For further information refer to </w:t>
      </w:r>
      <w:hyperlink r:id="rId8" w:tooltip="Original URL: http://www.springer.com/gp/authors-editors/book-authors-editors/book-manuscript-guidelines. Click or tap if you trust this link." w:history="1">
        <w:r w:rsidRPr="00606217">
          <w:rPr>
            <w:rStyle w:val="Hyperlink"/>
          </w:rPr>
          <w:t>Manuscript Guidelines</w:t>
        </w:r>
      </w:hyperlink>
      <w:r w:rsidRPr="00606217">
        <w:t>  </w:t>
      </w:r>
      <w:hyperlink r:id="rId9" w:tooltip="Original URL: http://resource-cms.springer.com/springer-cms/rest/v1/content/990/data/v7/Manuscript+guidelines+for+English+books. Click or tap if you trust this link." w:history="1">
        <w:r w:rsidRPr="00606217">
          <w:rPr>
            <w:rStyle w:val="Hyperlink"/>
          </w:rPr>
          <w:t> for Textbooks</w:t>
        </w:r>
      </w:hyperlink>
      <w:r w:rsidRPr="00606217">
        <w:t xml:space="preserve"> on springer.com. Additionally, </w:t>
      </w:r>
      <w:r w:rsidR="000307C7">
        <w:t>Springer’s</w:t>
      </w:r>
      <w:r w:rsidRPr="00606217">
        <w:t> </w:t>
      </w:r>
      <w:hyperlink r:id="rId10" w:tooltip="Original URL: http://resource-cms.springer.com/springer-cms/rest/v1/content/3322/data. Click or tap if you trust this link." w:history="1">
        <w:r w:rsidRPr="00606217">
          <w:rPr>
            <w:rStyle w:val="Hyperlink"/>
          </w:rPr>
          <w:t>Key Style Points</w:t>
        </w:r>
      </w:hyperlink>
      <w:r w:rsidRPr="00606217">
        <w:t> may be helpful in regards to structure, figure resolution, etc.</w:t>
      </w:r>
    </w:p>
    <w:p w14:paraId="55E23B1C" w14:textId="77777777" w:rsidR="00FF3F83" w:rsidRDefault="00FF3F83" w:rsidP="00D81E83">
      <w:pPr>
        <w:ind w:left="-851" w:right="-1022" w:firstLine="0"/>
      </w:pPr>
    </w:p>
    <w:p w14:paraId="708C5B64" w14:textId="0E9AF209" w:rsidR="00FF3F83" w:rsidRDefault="00FF3F83" w:rsidP="00D81E83">
      <w:pPr>
        <w:ind w:left="-851" w:right="-1022" w:firstLine="0"/>
      </w:pPr>
      <w:r w:rsidRPr="00FF3F83">
        <w:rPr>
          <w:b/>
          <w:bCs/>
        </w:rPr>
        <w:t>Acknowledgements:</w:t>
      </w:r>
      <w:r>
        <w:rPr>
          <w:b/>
          <w:bCs/>
        </w:rPr>
        <w:t xml:space="preserve"> </w:t>
      </w:r>
      <w:r>
        <w:t>Add here acknowledgements</w:t>
      </w:r>
      <w:r w:rsidR="008261A0">
        <w:t>, if any</w:t>
      </w:r>
      <w:r>
        <w:t>.</w:t>
      </w:r>
    </w:p>
    <w:p w14:paraId="26435E77" w14:textId="77777777" w:rsidR="008261A0" w:rsidRDefault="008261A0" w:rsidP="00D81E83">
      <w:pPr>
        <w:ind w:left="-851" w:right="-1022" w:firstLine="0"/>
      </w:pPr>
    </w:p>
    <w:p w14:paraId="13FDCBF8" w14:textId="5002FE45" w:rsidR="008261A0" w:rsidRPr="00FF3F83" w:rsidRDefault="008261A0" w:rsidP="00D81E83">
      <w:pPr>
        <w:ind w:left="-851" w:right="-1022" w:firstLine="0"/>
      </w:pPr>
      <w:r>
        <w:rPr>
          <w:b/>
          <w:bCs/>
        </w:rPr>
        <w:t>Conflict of interest</w:t>
      </w:r>
      <w:r w:rsidRPr="00FF3F83">
        <w:rPr>
          <w:b/>
          <w:bCs/>
        </w:rPr>
        <w:t>:</w:t>
      </w:r>
      <w:r>
        <w:rPr>
          <w:b/>
          <w:bCs/>
        </w:rPr>
        <w:t xml:space="preserve"> </w:t>
      </w:r>
      <w:r>
        <w:t>Add here conflict of interest declaration, if any.</w:t>
      </w:r>
    </w:p>
    <w:p w14:paraId="06DD42D9" w14:textId="7FA62FE4" w:rsidR="00F403B2" w:rsidRPr="00F403B2" w:rsidRDefault="00F403B2" w:rsidP="00D81E83">
      <w:pPr>
        <w:ind w:left="-851" w:right="-1022" w:firstLine="0"/>
      </w:pPr>
    </w:p>
    <w:p w14:paraId="3D7F3A63" w14:textId="03CBAA58" w:rsidR="00FD1A1F" w:rsidRDefault="00205A8E" w:rsidP="00D81E83">
      <w:pPr>
        <w:ind w:left="-851" w:right="-1022" w:firstLine="0"/>
        <w:divId w:val="498468713"/>
      </w:pPr>
      <w:r>
        <w:rPr>
          <w:b/>
          <w:bCs/>
        </w:rPr>
        <w:t>References</w:t>
      </w:r>
      <w:r w:rsidR="000C3D1D">
        <w:rPr>
          <w:b/>
          <w:bCs/>
        </w:rPr>
        <w:t>:</w:t>
      </w:r>
      <w:r w:rsidR="00352299">
        <w:rPr>
          <w:b/>
          <w:bCs/>
        </w:rPr>
        <w:t xml:space="preserve"> </w:t>
      </w:r>
      <w:r w:rsidR="003C6CC9" w:rsidRPr="003C6CC9">
        <w:t>Please use Vancouver style when formatting your references. Text citations should be numbered.</w:t>
      </w:r>
    </w:p>
    <w:p w14:paraId="51DC9947" w14:textId="77777777" w:rsidR="008261A0" w:rsidRDefault="008261A0" w:rsidP="00D81E83">
      <w:pPr>
        <w:ind w:left="-851" w:right="-1022" w:firstLine="0"/>
        <w:divId w:val="498468713"/>
      </w:pPr>
    </w:p>
    <w:p w14:paraId="2A7418A7" w14:textId="027C337B" w:rsidR="008261A0" w:rsidRDefault="008261A0" w:rsidP="00D81E83">
      <w:pPr>
        <w:ind w:left="-851" w:right="-1022" w:firstLine="0"/>
        <w:divId w:val="498468713"/>
      </w:pPr>
      <w:r>
        <w:t xml:space="preserve">[1] </w:t>
      </w:r>
      <w:r w:rsidRPr="008261A0">
        <w:t xml:space="preserve">Author(s) surname Initial(s). Title of article. Abbreviated title of journal. Year of </w:t>
      </w:r>
      <w:proofErr w:type="spellStart"/>
      <w:r w:rsidRPr="008261A0">
        <w:t>publication;volume</w:t>
      </w:r>
      <w:proofErr w:type="spellEnd"/>
      <w:r w:rsidRPr="008261A0">
        <w:t xml:space="preserve"> number(issue number):page numbers.</w:t>
      </w:r>
    </w:p>
    <w:p w14:paraId="468C3E29" w14:textId="77777777" w:rsidR="008261A0" w:rsidRDefault="008261A0" w:rsidP="00D81E83">
      <w:pPr>
        <w:ind w:left="-851" w:right="-1022" w:firstLine="0"/>
        <w:divId w:val="498468713"/>
      </w:pPr>
    </w:p>
    <w:p w14:paraId="18159499" w14:textId="4B601A6C" w:rsidR="00F17DCF" w:rsidRPr="003C0415" w:rsidRDefault="008261A0" w:rsidP="00D81E83">
      <w:pPr>
        <w:ind w:left="-851" w:right="-1022" w:firstLine="0"/>
        <w:divId w:val="498468713"/>
      </w:pPr>
      <w:r w:rsidRPr="008261A0">
        <w:t>When citing online journal articles, it is now widely preferred to include a DOI (Direct Object Identifier) where available rather than a URL.</w:t>
      </w:r>
    </w:p>
    <w:sectPr w:rsidR="00F17DCF" w:rsidRPr="003C0415" w:rsidSect="00D21492">
      <w:headerReference w:type="even" r:id="rId11"/>
      <w:headerReference w:type="default" r:id="rId12"/>
      <w:type w:val="oddPage"/>
      <w:pgSz w:w="11906" w:h="16838" w:code="9"/>
      <w:pgMar w:top="1418" w:right="2608" w:bottom="2127" w:left="2665" w:header="2494" w:footer="2466" w:gutter="0"/>
      <w:cols w:space="720"/>
      <w:noEndnote/>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F6BE0BF" w14:textId="77777777" w:rsidR="003D0424" w:rsidRPr="00061065" w:rsidRDefault="003D0424">
      <w:r w:rsidRPr="00061065">
        <w:separator/>
      </w:r>
    </w:p>
  </w:endnote>
  <w:endnote w:type="continuationSeparator" w:id="0">
    <w:p w14:paraId="64069705" w14:textId="77777777" w:rsidR="003D0424" w:rsidRPr="00061065" w:rsidRDefault="003D0424">
      <w:r w:rsidRPr="00061065">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w:altName w:val="Times New Roman"/>
    <w:panose1 w:val="02020603050405020304"/>
    <w:charset w:val="00"/>
    <w:family w:val="roman"/>
    <w:pitch w:val="variable"/>
    <w:sig w:usb0="E0002EFF" w:usb1="C000785B" w:usb2="00000009" w:usb3="00000000" w:csb0="000001FF" w:csb1="00000000"/>
    <w:embedRegular r:id="rId1" w:fontKey="{0FA13112-8A79-453B-9001-423F3B10A31D}"/>
    <w:embedBold r:id="rId2" w:fontKey="{88851E4A-D0C3-4E42-A755-CEE23439705C}"/>
    <w:embedItalic r:id="rId3" w:fontKey="{85DE95E2-FF57-4D67-8B76-9F11F827E66F}"/>
    <w:embedBoldItalic r:id="rId4" w:fontKey="{375CA384-2763-4F49-A01E-4FF14D1A14D2}"/>
  </w:font>
  <w:font w:name="Times New Roman">
    <w:panose1 w:val="02020603050405020304"/>
    <w:charset w:val="00"/>
    <w:family w:val="roman"/>
    <w:pitch w:val="variable"/>
    <w:sig w:usb0="E0002EFF" w:usb1="C000785B" w:usb2="00000009" w:usb3="00000000" w:csb0="000001FF" w:csb1="00000000"/>
  </w:font>
  <w:font w:name="Tms Rmn">
    <w:panose1 w:val="02020603040505020304"/>
    <w:charset w:val="00"/>
    <w:family w:val="roman"/>
    <w:notTrueType/>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000247B" w:usb2="00000009" w:usb3="00000000" w:csb0="000001FF" w:csb1="00000000"/>
    <w:embedRegular r:id="rId5" w:fontKey="{9D50F3E6-62E4-4FF0-ACB7-431377C1387C}"/>
    <w:embedBoldItalic r:id="rId6" w:fontKey="{3AF09AD1-4F16-4F69-95ED-E0E5F44E9741}"/>
  </w:font>
  <w:font w:name="Cambria">
    <w:panose1 w:val="02040503050406030204"/>
    <w:charset w:val="00"/>
    <w:family w:val="roman"/>
    <w:pitch w:val="variable"/>
    <w:sig w:usb0="E00006FF" w:usb1="420024FF" w:usb2="02000000" w:usb3="00000000" w:csb0="0000019F" w:csb1="00000000"/>
    <w:embedRegular r:id="rId7" w:fontKey="{486A3CFD-DF0D-4CAA-8111-4D57637E6AA0}"/>
  </w:font>
  <w:font w:name="SimSun">
    <w:altName w:val="宋体"/>
    <w:panose1 w:val="02010600030101010101"/>
    <w:charset w:val="86"/>
    <w:family w:val="auto"/>
    <w:pitch w:val="variable"/>
    <w:sig w:usb0="00000203" w:usb1="288F0000" w:usb2="00000016" w:usb3="00000000" w:csb0="00040001" w:csb1="00000000"/>
  </w:font>
  <w:font w:name="ENPGF H+ Gulliver">
    <w:altName w:val="SimSun"/>
    <w:panose1 w:val="00000000000000000000"/>
    <w:charset w:val="86"/>
    <w:family w:val="roman"/>
    <w:notTrueType/>
    <w:pitch w:val="default"/>
    <w:sig w:usb0="00000001" w:usb1="080E0000" w:usb2="00000010" w:usb3="00000000" w:csb0="0004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EBA96C0" w14:textId="77777777" w:rsidR="003D0424" w:rsidRPr="00061065" w:rsidRDefault="003D0424">
      <w:r w:rsidRPr="00061065">
        <w:separator/>
      </w:r>
    </w:p>
  </w:footnote>
  <w:footnote w:type="continuationSeparator" w:id="0">
    <w:p w14:paraId="5627ACD7" w14:textId="77777777" w:rsidR="003D0424" w:rsidRPr="00061065" w:rsidRDefault="003D0424">
      <w:r w:rsidRPr="00061065">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01A5EA" w14:textId="77777777" w:rsidR="00DB201B" w:rsidRPr="00061065" w:rsidRDefault="00DB201B">
    <w:pPr>
      <w:pStyle w:val="Runninghead-left"/>
    </w:pPr>
    <w:r w:rsidRPr="00061065">
      <w:fldChar w:fldCharType="begin"/>
    </w:r>
    <w:r w:rsidRPr="00061065">
      <w:instrText xml:space="preserve"> PAGE  \* MERGEFORMAT </w:instrText>
    </w:r>
    <w:r w:rsidRPr="00061065">
      <w:fldChar w:fldCharType="separate"/>
    </w:r>
    <w:r w:rsidRPr="00061065">
      <w:t>34</w:t>
    </w:r>
    <w:r w:rsidRPr="00061065">
      <w:fldChar w:fldCharType="end"/>
    </w:r>
    <w:r w:rsidRPr="00061065">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005875" w14:textId="77777777" w:rsidR="00DB201B" w:rsidRPr="00061065" w:rsidRDefault="00DB201B">
    <w:pPr>
      <w:pStyle w:val="Runninghead-right"/>
    </w:pPr>
    <w:r w:rsidRPr="00061065">
      <w:fldChar w:fldCharType="begin"/>
    </w:r>
    <w:r w:rsidRPr="00061065">
      <w:instrText xml:space="preserve"> PAGE  \* MERGEFORMAT </w:instrText>
    </w:r>
    <w:r w:rsidRPr="00061065">
      <w:fldChar w:fldCharType="separate"/>
    </w:r>
    <w:r w:rsidRPr="00061065">
      <w:t>33</w:t>
    </w:r>
    <w:r w:rsidRPr="00061065">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B"/>
    <w:multiLevelType w:val="multilevel"/>
    <w:tmpl w:val="64C8CD70"/>
    <w:lvl w:ilvl="0">
      <w:numFmt w:val="bullet"/>
      <w:pStyle w:val="subitem"/>
      <w:lvlText w:val="–"/>
      <w:lvlJc w:val="left"/>
      <w:pPr>
        <w:tabs>
          <w:tab w:val="num" w:pos="598"/>
        </w:tabs>
        <w:ind w:left="598" w:hanging="360"/>
      </w:pPr>
      <w:rPr>
        <w:rFonts w:ascii="Times" w:eastAsia="Times New Roman" w:hAnsi="Times" w:hint="default"/>
      </w:rPr>
    </w:lvl>
    <w:lvl w:ilvl="1">
      <w:numFmt w:val="none"/>
      <w:lvlText w:val=""/>
      <w:lvlJc w:val="left"/>
    </w:lvl>
    <w:lvl w:ilvl="2">
      <w:numFmt w:val="none"/>
      <w:lvlText w:val=""/>
      <w:lvlJc w:val="left"/>
    </w:lvl>
    <w:lvl w:ilvl="3">
      <w:numFmt w:val="decimal"/>
      <w:lvlText w:val="%4"/>
      <w:legacy w:legacy="1" w:legacySpace="0" w:legacyIndent="0"/>
      <w:lvlJc w:val="left"/>
      <w:rPr>
        <w:rFonts w:ascii="Tms Rmn" w:hAnsi="Tms Rmn" w:hint="default"/>
      </w:rPr>
    </w:lvl>
    <w:lvl w:ilvl="4">
      <w:numFmt w:val="decimal"/>
      <w:lvlText w:val="%5"/>
      <w:legacy w:legacy="1" w:legacySpace="0" w:legacyIndent="0"/>
      <w:lvlJc w:val="left"/>
      <w:rPr>
        <w:rFonts w:ascii="Tms Rmn" w:hAnsi="Tms Rmn" w:hint="default"/>
      </w:rPr>
    </w:lvl>
    <w:lvl w:ilvl="5">
      <w:numFmt w:val="decimal"/>
      <w:lvlText w:val="%6"/>
      <w:legacy w:legacy="1" w:legacySpace="0" w:legacyIndent="0"/>
      <w:lvlJc w:val="left"/>
      <w:rPr>
        <w:rFonts w:ascii="Tms Rmn" w:hAnsi="Tms Rmn" w:hint="default"/>
      </w:rPr>
    </w:lvl>
    <w:lvl w:ilvl="6">
      <w:numFmt w:val="decimal"/>
      <w:lvlText w:val="%7"/>
      <w:legacy w:legacy="1" w:legacySpace="0" w:legacyIndent="0"/>
      <w:lvlJc w:val="left"/>
      <w:rPr>
        <w:rFonts w:ascii="Tms Rmn" w:hAnsi="Tms Rmn" w:hint="default"/>
      </w:rPr>
    </w:lvl>
    <w:lvl w:ilvl="7">
      <w:numFmt w:val="decimal"/>
      <w:lvlText w:val="%8"/>
      <w:legacy w:legacy="1" w:legacySpace="0" w:legacyIndent="0"/>
      <w:lvlJc w:val="left"/>
      <w:rPr>
        <w:rFonts w:ascii="Tms Rmn" w:hAnsi="Tms Rmn" w:hint="default"/>
      </w:rPr>
    </w:lvl>
    <w:lvl w:ilvl="8">
      <w:numFmt w:val="decimal"/>
      <w:lvlText w:val="%9"/>
      <w:legacy w:legacy="1" w:legacySpace="0" w:legacyIndent="0"/>
      <w:lvlJc w:val="left"/>
      <w:rPr>
        <w:rFonts w:ascii="Tms Rmn" w:hAnsi="Tms Rmn" w:hint="default"/>
      </w:rPr>
    </w:lvl>
  </w:abstractNum>
  <w:abstractNum w:abstractNumId="1" w15:restartNumberingAfterBreak="0">
    <w:nsid w:val="0D470607"/>
    <w:multiLevelType w:val="hybridMultilevel"/>
    <w:tmpl w:val="B290C966"/>
    <w:lvl w:ilvl="0" w:tplc="F1DE6708">
      <w:start w:val="1"/>
      <w:numFmt w:val="decimal"/>
      <w:lvlText w:val="(%1)"/>
      <w:lvlJc w:val="left"/>
      <w:pPr>
        <w:ind w:left="860" w:hanging="420"/>
      </w:pPr>
      <w:rPr>
        <w:rFonts w:hint="default"/>
      </w:rPr>
    </w:lvl>
    <w:lvl w:ilvl="1" w:tplc="04090003" w:tentative="1">
      <w:start w:val="1"/>
      <w:numFmt w:val="bullet"/>
      <w:lvlText w:val=""/>
      <w:lvlJc w:val="left"/>
      <w:pPr>
        <w:ind w:left="1280" w:hanging="420"/>
      </w:pPr>
      <w:rPr>
        <w:rFonts w:ascii="Wingdings" w:hAnsi="Wingdings" w:hint="default"/>
      </w:rPr>
    </w:lvl>
    <w:lvl w:ilvl="2" w:tplc="04090005" w:tentative="1">
      <w:start w:val="1"/>
      <w:numFmt w:val="bullet"/>
      <w:lvlText w:val=""/>
      <w:lvlJc w:val="left"/>
      <w:pPr>
        <w:ind w:left="1700" w:hanging="420"/>
      </w:pPr>
      <w:rPr>
        <w:rFonts w:ascii="Wingdings" w:hAnsi="Wingdings" w:hint="default"/>
      </w:rPr>
    </w:lvl>
    <w:lvl w:ilvl="3" w:tplc="04090001" w:tentative="1">
      <w:start w:val="1"/>
      <w:numFmt w:val="bullet"/>
      <w:lvlText w:val=""/>
      <w:lvlJc w:val="left"/>
      <w:pPr>
        <w:ind w:left="2120" w:hanging="420"/>
      </w:pPr>
      <w:rPr>
        <w:rFonts w:ascii="Wingdings" w:hAnsi="Wingdings" w:hint="default"/>
      </w:rPr>
    </w:lvl>
    <w:lvl w:ilvl="4" w:tplc="04090003" w:tentative="1">
      <w:start w:val="1"/>
      <w:numFmt w:val="bullet"/>
      <w:lvlText w:val=""/>
      <w:lvlJc w:val="left"/>
      <w:pPr>
        <w:ind w:left="2540" w:hanging="420"/>
      </w:pPr>
      <w:rPr>
        <w:rFonts w:ascii="Wingdings" w:hAnsi="Wingdings" w:hint="default"/>
      </w:rPr>
    </w:lvl>
    <w:lvl w:ilvl="5" w:tplc="04090005" w:tentative="1">
      <w:start w:val="1"/>
      <w:numFmt w:val="bullet"/>
      <w:lvlText w:val=""/>
      <w:lvlJc w:val="left"/>
      <w:pPr>
        <w:ind w:left="2960" w:hanging="420"/>
      </w:pPr>
      <w:rPr>
        <w:rFonts w:ascii="Wingdings" w:hAnsi="Wingdings" w:hint="default"/>
      </w:rPr>
    </w:lvl>
    <w:lvl w:ilvl="6" w:tplc="04090001" w:tentative="1">
      <w:start w:val="1"/>
      <w:numFmt w:val="bullet"/>
      <w:lvlText w:val=""/>
      <w:lvlJc w:val="left"/>
      <w:pPr>
        <w:ind w:left="3380" w:hanging="420"/>
      </w:pPr>
      <w:rPr>
        <w:rFonts w:ascii="Wingdings" w:hAnsi="Wingdings" w:hint="default"/>
      </w:rPr>
    </w:lvl>
    <w:lvl w:ilvl="7" w:tplc="04090003" w:tentative="1">
      <w:start w:val="1"/>
      <w:numFmt w:val="bullet"/>
      <w:lvlText w:val=""/>
      <w:lvlJc w:val="left"/>
      <w:pPr>
        <w:ind w:left="3800" w:hanging="420"/>
      </w:pPr>
      <w:rPr>
        <w:rFonts w:ascii="Wingdings" w:hAnsi="Wingdings" w:hint="default"/>
      </w:rPr>
    </w:lvl>
    <w:lvl w:ilvl="8" w:tplc="04090005" w:tentative="1">
      <w:start w:val="1"/>
      <w:numFmt w:val="bullet"/>
      <w:lvlText w:val=""/>
      <w:lvlJc w:val="left"/>
      <w:pPr>
        <w:ind w:left="4220" w:hanging="420"/>
      </w:pPr>
      <w:rPr>
        <w:rFonts w:ascii="Wingdings" w:hAnsi="Wingdings" w:hint="default"/>
      </w:rPr>
    </w:lvl>
  </w:abstractNum>
  <w:abstractNum w:abstractNumId="2" w15:restartNumberingAfterBreak="0">
    <w:nsid w:val="1C5811A9"/>
    <w:multiLevelType w:val="hybridMultilevel"/>
    <w:tmpl w:val="0128A344"/>
    <w:lvl w:ilvl="0" w:tplc="5B484A84">
      <w:start w:val="1"/>
      <w:numFmt w:val="bullet"/>
      <w:pStyle w:val="bulletitem"/>
      <w:lvlText w:val=""/>
      <w:lvlJc w:val="left"/>
      <w:pPr>
        <w:tabs>
          <w:tab w:val="num" w:pos="238"/>
        </w:tabs>
        <w:ind w:left="238" w:hanging="238"/>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50A245F"/>
    <w:multiLevelType w:val="hybridMultilevel"/>
    <w:tmpl w:val="29E20A30"/>
    <w:lvl w:ilvl="0" w:tplc="1AF444CE">
      <w:start w:val="1"/>
      <w:numFmt w:val="decimal"/>
      <w:lvlText w:val="%1."/>
      <w:lvlJc w:val="left"/>
      <w:pPr>
        <w:ind w:left="780" w:hanging="42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 w15:restartNumberingAfterBreak="0">
    <w:nsid w:val="25501E40"/>
    <w:multiLevelType w:val="hybridMultilevel"/>
    <w:tmpl w:val="60F8997E"/>
    <w:lvl w:ilvl="0" w:tplc="9CF4ED2C">
      <w:start w:val="1"/>
      <w:numFmt w:val="lowerRoman"/>
      <w:lvlText w:val="%1."/>
      <w:lvlJc w:val="left"/>
      <w:pPr>
        <w:ind w:left="8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2805051C"/>
    <w:multiLevelType w:val="hybridMultilevel"/>
    <w:tmpl w:val="D6480D34"/>
    <w:lvl w:ilvl="0" w:tplc="CDCEE7DA">
      <w:start w:val="1"/>
      <w:numFmt w:val="decimal"/>
      <w:lvlText w:val="%1."/>
      <w:lvlJc w:val="left"/>
      <w:pPr>
        <w:ind w:left="1429" w:hanging="360"/>
      </w:pPr>
      <w:rPr>
        <w:rFonts w:cs="Times New Roman"/>
      </w:rPr>
    </w:lvl>
    <w:lvl w:ilvl="1" w:tplc="08070019" w:tentative="1">
      <w:start w:val="1"/>
      <w:numFmt w:val="lowerLetter"/>
      <w:lvlText w:val="%2."/>
      <w:lvlJc w:val="left"/>
      <w:pPr>
        <w:ind w:left="2149" w:hanging="360"/>
      </w:pPr>
      <w:rPr>
        <w:rFonts w:cs="Times New Roman"/>
      </w:rPr>
    </w:lvl>
    <w:lvl w:ilvl="2" w:tplc="0807001B" w:tentative="1">
      <w:start w:val="1"/>
      <w:numFmt w:val="lowerRoman"/>
      <w:lvlText w:val="%3."/>
      <w:lvlJc w:val="right"/>
      <w:pPr>
        <w:ind w:left="2869" w:hanging="180"/>
      </w:pPr>
      <w:rPr>
        <w:rFonts w:cs="Times New Roman"/>
      </w:rPr>
    </w:lvl>
    <w:lvl w:ilvl="3" w:tplc="0807000F" w:tentative="1">
      <w:start w:val="1"/>
      <w:numFmt w:val="decimal"/>
      <w:lvlText w:val="%4."/>
      <w:lvlJc w:val="left"/>
      <w:pPr>
        <w:ind w:left="3589" w:hanging="360"/>
      </w:pPr>
      <w:rPr>
        <w:rFonts w:cs="Times New Roman"/>
      </w:rPr>
    </w:lvl>
    <w:lvl w:ilvl="4" w:tplc="08070019" w:tentative="1">
      <w:start w:val="1"/>
      <w:numFmt w:val="lowerLetter"/>
      <w:lvlText w:val="%5."/>
      <w:lvlJc w:val="left"/>
      <w:pPr>
        <w:ind w:left="4309" w:hanging="360"/>
      </w:pPr>
      <w:rPr>
        <w:rFonts w:cs="Times New Roman"/>
      </w:rPr>
    </w:lvl>
    <w:lvl w:ilvl="5" w:tplc="0807001B" w:tentative="1">
      <w:start w:val="1"/>
      <w:numFmt w:val="lowerRoman"/>
      <w:lvlText w:val="%6."/>
      <w:lvlJc w:val="right"/>
      <w:pPr>
        <w:ind w:left="5029" w:hanging="180"/>
      </w:pPr>
      <w:rPr>
        <w:rFonts w:cs="Times New Roman"/>
      </w:rPr>
    </w:lvl>
    <w:lvl w:ilvl="6" w:tplc="0807000F" w:tentative="1">
      <w:start w:val="1"/>
      <w:numFmt w:val="decimal"/>
      <w:lvlText w:val="%7."/>
      <w:lvlJc w:val="left"/>
      <w:pPr>
        <w:ind w:left="5749" w:hanging="360"/>
      </w:pPr>
      <w:rPr>
        <w:rFonts w:cs="Times New Roman"/>
      </w:rPr>
    </w:lvl>
    <w:lvl w:ilvl="7" w:tplc="08070019" w:tentative="1">
      <w:start w:val="1"/>
      <w:numFmt w:val="lowerLetter"/>
      <w:lvlText w:val="%8."/>
      <w:lvlJc w:val="left"/>
      <w:pPr>
        <w:ind w:left="6469" w:hanging="360"/>
      </w:pPr>
      <w:rPr>
        <w:rFonts w:cs="Times New Roman"/>
      </w:rPr>
    </w:lvl>
    <w:lvl w:ilvl="8" w:tplc="0807001B" w:tentative="1">
      <w:start w:val="1"/>
      <w:numFmt w:val="lowerRoman"/>
      <w:lvlText w:val="%9."/>
      <w:lvlJc w:val="right"/>
      <w:pPr>
        <w:ind w:left="7189" w:hanging="180"/>
      </w:pPr>
      <w:rPr>
        <w:rFonts w:cs="Times New Roman"/>
      </w:rPr>
    </w:lvl>
  </w:abstractNum>
  <w:abstractNum w:abstractNumId="6" w15:restartNumberingAfterBreak="0">
    <w:nsid w:val="369A6535"/>
    <w:multiLevelType w:val="hybridMultilevel"/>
    <w:tmpl w:val="3CB68362"/>
    <w:lvl w:ilvl="0" w:tplc="B2367048">
      <w:start w:val="1"/>
      <w:numFmt w:val="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7" w15:restartNumberingAfterBreak="0">
    <w:nsid w:val="3A173C53"/>
    <w:multiLevelType w:val="multilevel"/>
    <w:tmpl w:val="4009001D"/>
    <w:styleLink w:val="Ulistt"/>
    <w:lvl w:ilvl="0">
      <w:start w:val="1"/>
      <w:numFmt w:val="bullet"/>
      <w:lvlText w:val=""/>
      <w:lvlJc w:val="left"/>
      <w:pPr>
        <w:ind w:left="360" w:hanging="360"/>
      </w:pPr>
      <w:rPr>
        <w:rFonts w:ascii="Symbol" w:hAnsi="Symbol"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401F1D97"/>
    <w:multiLevelType w:val="multilevel"/>
    <w:tmpl w:val="F9D617A0"/>
    <w:styleLink w:val="Olist"/>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15:restartNumberingAfterBreak="0">
    <w:nsid w:val="4A557170"/>
    <w:multiLevelType w:val="multilevel"/>
    <w:tmpl w:val="9A985178"/>
    <w:styleLink w:val="UList"/>
    <w:lvl w:ilvl="0">
      <w:start w:val="1"/>
      <w:numFmt w:val="bullet"/>
      <w:lvlText w:val=""/>
      <w:lvlJc w:val="left"/>
      <w:pPr>
        <w:ind w:left="360" w:hanging="360"/>
      </w:pPr>
      <w:rPr>
        <w:rFonts w:ascii="Symbol" w:hAnsi="Symbol"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15:restartNumberingAfterBreak="0">
    <w:nsid w:val="510743C3"/>
    <w:multiLevelType w:val="hybridMultilevel"/>
    <w:tmpl w:val="B4C6B5D6"/>
    <w:lvl w:ilvl="0" w:tplc="F1DE6708">
      <w:start w:val="1"/>
      <w:numFmt w:val="decimal"/>
      <w:lvlText w:val="(%1)"/>
      <w:lvlJc w:val="left"/>
      <w:pPr>
        <w:ind w:left="8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15:restartNumberingAfterBreak="0">
    <w:nsid w:val="53593621"/>
    <w:multiLevelType w:val="hybridMultilevel"/>
    <w:tmpl w:val="A810E25E"/>
    <w:lvl w:ilvl="0" w:tplc="F1DE6708">
      <w:start w:val="1"/>
      <w:numFmt w:val="decimal"/>
      <w:lvlText w:val="(%1)"/>
      <w:lvlJc w:val="left"/>
      <w:pPr>
        <w:ind w:left="1008" w:hanging="360"/>
      </w:pPr>
      <w:rPr>
        <w:rFonts w:hint="default"/>
      </w:rPr>
    </w:lvl>
    <w:lvl w:ilvl="1" w:tplc="04090019" w:tentative="1">
      <w:start w:val="1"/>
      <w:numFmt w:val="lowerLetter"/>
      <w:lvlText w:val="%2."/>
      <w:lvlJc w:val="left"/>
      <w:pPr>
        <w:ind w:left="1728" w:hanging="360"/>
      </w:pPr>
    </w:lvl>
    <w:lvl w:ilvl="2" w:tplc="0409001B" w:tentative="1">
      <w:start w:val="1"/>
      <w:numFmt w:val="lowerRoman"/>
      <w:lvlText w:val="%3."/>
      <w:lvlJc w:val="right"/>
      <w:pPr>
        <w:ind w:left="2448" w:hanging="180"/>
      </w:pPr>
    </w:lvl>
    <w:lvl w:ilvl="3" w:tplc="0409000F" w:tentative="1">
      <w:start w:val="1"/>
      <w:numFmt w:val="decimal"/>
      <w:lvlText w:val="%4."/>
      <w:lvlJc w:val="left"/>
      <w:pPr>
        <w:ind w:left="3168" w:hanging="360"/>
      </w:pPr>
    </w:lvl>
    <w:lvl w:ilvl="4" w:tplc="04090019" w:tentative="1">
      <w:start w:val="1"/>
      <w:numFmt w:val="lowerLetter"/>
      <w:lvlText w:val="%5."/>
      <w:lvlJc w:val="left"/>
      <w:pPr>
        <w:ind w:left="3888" w:hanging="360"/>
      </w:pPr>
    </w:lvl>
    <w:lvl w:ilvl="5" w:tplc="0409001B" w:tentative="1">
      <w:start w:val="1"/>
      <w:numFmt w:val="lowerRoman"/>
      <w:lvlText w:val="%6."/>
      <w:lvlJc w:val="right"/>
      <w:pPr>
        <w:ind w:left="4608" w:hanging="180"/>
      </w:pPr>
    </w:lvl>
    <w:lvl w:ilvl="6" w:tplc="0409000F" w:tentative="1">
      <w:start w:val="1"/>
      <w:numFmt w:val="decimal"/>
      <w:lvlText w:val="%7."/>
      <w:lvlJc w:val="left"/>
      <w:pPr>
        <w:ind w:left="5328" w:hanging="360"/>
      </w:pPr>
    </w:lvl>
    <w:lvl w:ilvl="7" w:tplc="04090019" w:tentative="1">
      <w:start w:val="1"/>
      <w:numFmt w:val="lowerLetter"/>
      <w:lvlText w:val="%8."/>
      <w:lvlJc w:val="left"/>
      <w:pPr>
        <w:ind w:left="6048" w:hanging="360"/>
      </w:pPr>
    </w:lvl>
    <w:lvl w:ilvl="8" w:tplc="0409001B" w:tentative="1">
      <w:start w:val="1"/>
      <w:numFmt w:val="lowerRoman"/>
      <w:lvlText w:val="%9."/>
      <w:lvlJc w:val="right"/>
      <w:pPr>
        <w:ind w:left="6768" w:hanging="180"/>
      </w:pPr>
    </w:lvl>
  </w:abstractNum>
  <w:abstractNum w:abstractNumId="12" w15:restartNumberingAfterBreak="0">
    <w:nsid w:val="77316C98"/>
    <w:multiLevelType w:val="hybridMultilevel"/>
    <w:tmpl w:val="14C6769E"/>
    <w:lvl w:ilvl="0" w:tplc="04090011">
      <w:start w:val="1"/>
      <w:numFmt w:val="decimal"/>
      <w:lvlText w:val="%1)"/>
      <w:lvlJc w:val="left"/>
      <w:pPr>
        <w:ind w:left="8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16cid:durableId="2020424454">
    <w:abstractNumId w:val="0"/>
  </w:num>
  <w:num w:numId="2" w16cid:durableId="1415281224">
    <w:abstractNumId w:val="2"/>
  </w:num>
  <w:num w:numId="3" w16cid:durableId="771706800">
    <w:abstractNumId w:val="8"/>
  </w:num>
  <w:num w:numId="4" w16cid:durableId="1975403324">
    <w:abstractNumId w:val="9"/>
  </w:num>
  <w:num w:numId="5" w16cid:durableId="372072354">
    <w:abstractNumId w:val="7"/>
  </w:num>
  <w:num w:numId="6" w16cid:durableId="773282591">
    <w:abstractNumId w:val="6"/>
  </w:num>
  <w:num w:numId="7" w16cid:durableId="422845916">
    <w:abstractNumId w:val="3"/>
  </w:num>
  <w:num w:numId="8" w16cid:durableId="1278299011">
    <w:abstractNumId w:val="5"/>
  </w:num>
  <w:num w:numId="9" w16cid:durableId="1531530781">
    <w:abstractNumId w:val="4"/>
  </w:num>
  <w:num w:numId="10" w16cid:durableId="48043551">
    <w:abstractNumId w:val="12"/>
  </w:num>
  <w:num w:numId="11" w16cid:durableId="225576193">
    <w:abstractNumId w:val="11"/>
  </w:num>
  <w:num w:numId="12" w16cid:durableId="2075882907">
    <w:abstractNumId w:val="10"/>
  </w:num>
  <w:num w:numId="13" w16cid:durableId="2092584326">
    <w:abstractNumId w:val="1"/>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mirrorMargin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consecutiveHyphenLimit w:val="3"/>
  <w:hyphenationZone w:val="140"/>
  <w:doNotHyphenateCaps/>
  <w:evenAndOddHeaders/>
  <w:drawingGridHorizontalSpacing w:val="110"/>
  <w:drawingGridVerticalSpacing w:val="163"/>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61065"/>
    <w:rsid w:val="000005B9"/>
    <w:rsid w:val="00001F6D"/>
    <w:rsid w:val="00002523"/>
    <w:rsid w:val="0000431B"/>
    <w:rsid w:val="00005770"/>
    <w:rsid w:val="00005F1B"/>
    <w:rsid w:val="00016363"/>
    <w:rsid w:val="0002006A"/>
    <w:rsid w:val="000238C5"/>
    <w:rsid w:val="00025071"/>
    <w:rsid w:val="000269D1"/>
    <w:rsid w:val="000307C7"/>
    <w:rsid w:val="00036A4C"/>
    <w:rsid w:val="00037309"/>
    <w:rsid w:val="00042C33"/>
    <w:rsid w:val="0004454D"/>
    <w:rsid w:val="00044A53"/>
    <w:rsid w:val="00046A35"/>
    <w:rsid w:val="00053B6C"/>
    <w:rsid w:val="0005714D"/>
    <w:rsid w:val="00061065"/>
    <w:rsid w:val="0006222E"/>
    <w:rsid w:val="0006277C"/>
    <w:rsid w:val="00065107"/>
    <w:rsid w:val="00067C65"/>
    <w:rsid w:val="00070C0A"/>
    <w:rsid w:val="00070E77"/>
    <w:rsid w:val="0007533D"/>
    <w:rsid w:val="00075545"/>
    <w:rsid w:val="00081338"/>
    <w:rsid w:val="00082D3C"/>
    <w:rsid w:val="000940CA"/>
    <w:rsid w:val="000973AB"/>
    <w:rsid w:val="00097BDA"/>
    <w:rsid w:val="000A0A64"/>
    <w:rsid w:val="000A4E0B"/>
    <w:rsid w:val="000B0C50"/>
    <w:rsid w:val="000B18F2"/>
    <w:rsid w:val="000B37BD"/>
    <w:rsid w:val="000B48B4"/>
    <w:rsid w:val="000B678C"/>
    <w:rsid w:val="000C3D1D"/>
    <w:rsid w:val="000C3FEB"/>
    <w:rsid w:val="000C483F"/>
    <w:rsid w:val="000D2DB9"/>
    <w:rsid w:val="000D572C"/>
    <w:rsid w:val="000E0820"/>
    <w:rsid w:val="000E2992"/>
    <w:rsid w:val="000E321F"/>
    <w:rsid w:val="000E60F0"/>
    <w:rsid w:val="000E74A6"/>
    <w:rsid w:val="000F0964"/>
    <w:rsid w:val="000F10B0"/>
    <w:rsid w:val="000F31A7"/>
    <w:rsid w:val="000F4B91"/>
    <w:rsid w:val="000F57C8"/>
    <w:rsid w:val="000F71AB"/>
    <w:rsid w:val="0010061C"/>
    <w:rsid w:val="0010363B"/>
    <w:rsid w:val="00103A73"/>
    <w:rsid w:val="00107526"/>
    <w:rsid w:val="00112416"/>
    <w:rsid w:val="00113A6E"/>
    <w:rsid w:val="001157E8"/>
    <w:rsid w:val="00121B82"/>
    <w:rsid w:val="001278DD"/>
    <w:rsid w:val="00130C3E"/>
    <w:rsid w:val="00134414"/>
    <w:rsid w:val="0013777B"/>
    <w:rsid w:val="00140191"/>
    <w:rsid w:val="00140562"/>
    <w:rsid w:val="0014105E"/>
    <w:rsid w:val="001451E9"/>
    <w:rsid w:val="001526CB"/>
    <w:rsid w:val="0015536C"/>
    <w:rsid w:val="00160B0C"/>
    <w:rsid w:val="00161555"/>
    <w:rsid w:val="001616DF"/>
    <w:rsid w:val="00162FF3"/>
    <w:rsid w:val="00163114"/>
    <w:rsid w:val="00166987"/>
    <w:rsid w:val="001709D2"/>
    <w:rsid w:val="00170DEC"/>
    <w:rsid w:val="00172DF0"/>
    <w:rsid w:val="0017396D"/>
    <w:rsid w:val="001773C8"/>
    <w:rsid w:val="001825DE"/>
    <w:rsid w:val="001A1DA6"/>
    <w:rsid w:val="001A406D"/>
    <w:rsid w:val="001B41A1"/>
    <w:rsid w:val="001B5948"/>
    <w:rsid w:val="001B5AA2"/>
    <w:rsid w:val="001B7DA3"/>
    <w:rsid w:val="001C176E"/>
    <w:rsid w:val="001C4E8D"/>
    <w:rsid w:val="001C5AC3"/>
    <w:rsid w:val="001C6111"/>
    <w:rsid w:val="001C770A"/>
    <w:rsid w:val="001D0B49"/>
    <w:rsid w:val="001D1231"/>
    <w:rsid w:val="001D1540"/>
    <w:rsid w:val="001D28A1"/>
    <w:rsid w:val="001D6C32"/>
    <w:rsid w:val="001D73DE"/>
    <w:rsid w:val="001D753A"/>
    <w:rsid w:val="001D76F2"/>
    <w:rsid w:val="001E48B1"/>
    <w:rsid w:val="001E60AF"/>
    <w:rsid w:val="001E661D"/>
    <w:rsid w:val="001E7FE2"/>
    <w:rsid w:val="001F46C1"/>
    <w:rsid w:val="001F49E4"/>
    <w:rsid w:val="001F7425"/>
    <w:rsid w:val="001F7FCE"/>
    <w:rsid w:val="002015A6"/>
    <w:rsid w:val="002023E1"/>
    <w:rsid w:val="00205A8E"/>
    <w:rsid w:val="00205ECF"/>
    <w:rsid w:val="002074D8"/>
    <w:rsid w:val="00210E0A"/>
    <w:rsid w:val="00212F70"/>
    <w:rsid w:val="00220A07"/>
    <w:rsid w:val="00221AB2"/>
    <w:rsid w:val="00224235"/>
    <w:rsid w:val="00224CB7"/>
    <w:rsid w:val="00226F60"/>
    <w:rsid w:val="00227638"/>
    <w:rsid w:val="00230396"/>
    <w:rsid w:val="0023069E"/>
    <w:rsid w:val="002322FA"/>
    <w:rsid w:val="0023268C"/>
    <w:rsid w:val="0023519A"/>
    <w:rsid w:val="00236209"/>
    <w:rsid w:val="00243465"/>
    <w:rsid w:val="00247157"/>
    <w:rsid w:val="002539B7"/>
    <w:rsid w:val="00254BEA"/>
    <w:rsid w:val="002565A2"/>
    <w:rsid w:val="00256CAC"/>
    <w:rsid w:val="00265C68"/>
    <w:rsid w:val="00265F37"/>
    <w:rsid w:val="002724A6"/>
    <w:rsid w:val="00277107"/>
    <w:rsid w:val="002777FA"/>
    <w:rsid w:val="00280395"/>
    <w:rsid w:val="002806EF"/>
    <w:rsid w:val="0028211B"/>
    <w:rsid w:val="002840CD"/>
    <w:rsid w:val="00286C2F"/>
    <w:rsid w:val="00290CA6"/>
    <w:rsid w:val="002963C9"/>
    <w:rsid w:val="00296C89"/>
    <w:rsid w:val="00297186"/>
    <w:rsid w:val="002A4716"/>
    <w:rsid w:val="002A735C"/>
    <w:rsid w:val="002A7F2F"/>
    <w:rsid w:val="002B2E3E"/>
    <w:rsid w:val="002B58D1"/>
    <w:rsid w:val="002C03D8"/>
    <w:rsid w:val="002C16AE"/>
    <w:rsid w:val="002C4BB8"/>
    <w:rsid w:val="002C53B5"/>
    <w:rsid w:val="002C7D9F"/>
    <w:rsid w:val="002D4AB9"/>
    <w:rsid w:val="002D5F35"/>
    <w:rsid w:val="002D783B"/>
    <w:rsid w:val="002E0C72"/>
    <w:rsid w:val="002E0DA4"/>
    <w:rsid w:val="002E308B"/>
    <w:rsid w:val="002E52B2"/>
    <w:rsid w:val="002F1BC3"/>
    <w:rsid w:val="002F1E77"/>
    <w:rsid w:val="002F2934"/>
    <w:rsid w:val="002F6B18"/>
    <w:rsid w:val="002F7B19"/>
    <w:rsid w:val="00300797"/>
    <w:rsid w:val="003029CB"/>
    <w:rsid w:val="00307FF7"/>
    <w:rsid w:val="0031018F"/>
    <w:rsid w:val="00314376"/>
    <w:rsid w:val="003150BE"/>
    <w:rsid w:val="00322A46"/>
    <w:rsid w:val="0032436B"/>
    <w:rsid w:val="00331726"/>
    <w:rsid w:val="00347E63"/>
    <w:rsid w:val="00352299"/>
    <w:rsid w:val="00356EED"/>
    <w:rsid w:val="00360A7A"/>
    <w:rsid w:val="00360E7F"/>
    <w:rsid w:val="00360EC6"/>
    <w:rsid w:val="00367344"/>
    <w:rsid w:val="0037534B"/>
    <w:rsid w:val="00376FC4"/>
    <w:rsid w:val="00377BC4"/>
    <w:rsid w:val="003910DC"/>
    <w:rsid w:val="00392B2C"/>
    <w:rsid w:val="00395CB8"/>
    <w:rsid w:val="00395F19"/>
    <w:rsid w:val="003A0D8A"/>
    <w:rsid w:val="003B10B8"/>
    <w:rsid w:val="003B14B8"/>
    <w:rsid w:val="003B5750"/>
    <w:rsid w:val="003B6D71"/>
    <w:rsid w:val="003C0415"/>
    <w:rsid w:val="003C0833"/>
    <w:rsid w:val="003C6CC9"/>
    <w:rsid w:val="003D0424"/>
    <w:rsid w:val="003D1761"/>
    <w:rsid w:val="003D32A9"/>
    <w:rsid w:val="003D3DCB"/>
    <w:rsid w:val="003D67B2"/>
    <w:rsid w:val="003E0324"/>
    <w:rsid w:val="003E218B"/>
    <w:rsid w:val="003E2D8A"/>
    <w:rsid w:val="003E498E"/>
    <w:rsid w:val="003F2916"/>
    <w:rsid w:val="003F35C1"/>
    <w:rsid w:val="003F644C"/>
    <w:rsid w:val="003F6C91"/>
    <w:rsid w:val="00402211"/>
    <w:rsid w:val="0040471A"/>
    <w:rsid w:val="00405E55"/>
    <w:rsid w:val="004062F8"/>
    <w:rsid w:val="004066A3"/>
    <w:rsid w:val="00410150"/>
    <w:rsid w:val="00410267"/>
    <w:rsid w:val="004107AE"/>
    <w:rsid w:val="00412F94"/>
    <w:rsid w:val="00420930"/>
    <w:rsid w:val="0042199F"/>
    <w:rsid w:val="00425989"/>
    <w:rsid w:val="00425BA6"/>
    <w:rsid w:val="00433E14"/>
    <w:rsid w:val="00441175"/>
    <w:rsid w:val="004427F4"/>
    <w:rsid w:val="00444132"/>
    <w:rsid w:val="0044729D"/>
    <w:rsid w:val="004509DE"/>
    <w:rsid w:val="004552DA"/>
    <w:rsid w:val="00460578"/>
    <w:rsid w:val="0046154C"/>
    <w:rsid w:val="00461EF7"/>
    <w:rsid w:val="00462D84"/>
    <w:rsid w:val="004677D1"/>
    <w:rsid w:val="00471474"/>
    <w:rsid w:val="0047280B"/>
    <w:rsid w:val="00485577"/>
    <w:rsid w:val="00487D31"/>
    <w:rsid w:val="00493C8D"/>
    <w:rsid w:val="004941A6"/>
    <w:rsid w:val="004A0CD5"/>
    <w:rsid w:val="004A61BA"/>
    <w:rsid w:val="004A6581"/>
    <w:rsid w:val="004A660C"/>
    <w:rsid w:val="004A677A"/>
    <w:rsid w:val="004A757B"/>
    <w:rsid w:val="004B7981"/>
    <w:rsid w:val="004C1F08"/>
    <w:rsid w:val="004C3B58"/>
    <w:rsid w:val="004D4918"/>
    <w:rsid w:val="004E37BB"/>
    <w:rsid w:val="004E7144"/>
    <w:rsid w:val="004F02F8"/>
    <w:rsid w:val="004F12B1"/>
    <w:rsid w:val="005070BD"/>
    <w:rsid w:val="005101D2"/>
    <w:rsid w:val="00511FE8"/>
    <w:rsid w:val="00514AD6"/>
    <w:rsid w:val="00514C6D"/>
    <w:rsid w:val="0051670C"/>
    <w:rsid w:val="005205FB"/>
    <w:rsid w:val="00520B4A"/>
    <w:rsid w:val="005308AA"/>
    <w:rsid w:val="00532667"/>
    <w:rsid w:val="005335DE"/>
    <w:rsid w:val="00536FDE"/>
    <w:rsid w:val="0054339A"/>
    <w:rsid w:val="0054444A"/>
    <w:rsid w:val="00544A38"/>
    <w:rsid w:val="0054625A"/>
    <w:rsid w:val="0054781B"/>
    <w:rsid w:val="0055204B"/>
    <w:rsid w:val="00563164"/>
    <w:rsid w:val="005651DC"/>
    <w:rsid w:val="005711A5"/>
    <w:rsid w:val="00571A77"/>
    <w:rsid w:val="0057787F"/>
    <w:rsid w:val="005810C8"/>
    <w:rsid w:val="00583E41"/>
    <w:rsid w:val="005855A6"/>
    <w:rsid w:val="00585AA4"/>
    <w:rsid w:val="00586F53"/>
    <w:rsid w:val="00590795"/>
    <w:rsid w:val="00592500"/>
    <w:rsid w:val="005935D3"/>
    <w:rsid w:val="00593600"/>
    <w:rsid w:val="00594390"/>
    <w:rsid w:val="005A08CC"/>
    <w:rsid w:val="005A41EF"/>
    <w:rsid w:val="005D2374"/>
    <w:rsid w:val="005E1A2A"/>
    <w:rsid w:val="005E1A39"/>
    <w:rsid w:val="005E51E4"/>
    <w:rsid w:val="005E615E"/>
    <w:rsid w:val="005E65F0"/>
    <w:rsid w:val="005E737E"/>
    <w:rsid w:val="005F4F9A"/>
    <w:rsid w:val="00604ADD"/>
    <w:rsid w:val="006067FD"/>
    <w:rsid w:val="006103FD"/>
    <w:rsid w:val="006139F1"/>
    <w:rsid w:val="0061547A"/>
    <w:rsid w:val="00624B63"/>
    <w:rsid w:val="006259ED"/>
    <w:rsid w:val="0062661F"/>
    <w:rsid w:val="006276BF"/>
    <w:rsid w:val="00631C9D"/>
    <w:rsid w:val="00632C8C"/>
    <w:rsid w:val="00637CFE"/>
    <w:rsid w:val="00641998"/>
    <w:rsid w:val="0064479C"/>
    <w:rsid w:val="006458D3"/>
    <w:rsid w:val="006535F0"/>
    <w:rsid w:val="006536E1"/>
    <w:rsid w:val="006545E6"/>
    <w:rsid w:val="00655230"/>
    <w:rsid w:val="00657673"/>
    <w:rsid w:val="00657C3F"/>
    <w:rsid w:val="006620E7"/>
    <w:rsid w:val="006623A5"/>
    <w:rsid w:val="00663CCF"/>
    <w:rsid w:val="00665A01"/>
    <w:rsid w:val="00671AA6"/>
    <w:rsid w:val="006742C9"/>
    <w:rsid w:val="00676AF9"/>
    <w:rsid w:val="00677174"/>
    <w:rsid w:val="006775E7"/>
    <w:rsid w:val="00680383"/>
    <w:rsid w:val="006829A3"/>
    <w:rsid w:val="00682E50"/>
    <w:rsid w:val="006836E4"/>
    <w:rsid w:val="00685FBC"/>
    <w:rsid w:val="0068662A"/>
    <w:rsid w:val="00687133"/>
    <w:rsid w:val="00691F67"/>
    <w:rsid w:val="00695AA6"/>
    <w:rsid w:val="006A06EF"/>
    <w:rsid w:val="006A574A"/>
    <w:rsid w:val="006A7CD2"/>
    <w:rsid w:val="006B39C6"/>
    <w:rsid w:val="006B42F4"/>
    <w:rsid w:val="006C00AA"/>
    <w:rsid w:val="006D0E90"/>
    <w:rsid w:val="006D19A8"/>
    <w:rsid w:val="006D36F2"/>
    <w:rsid w:val="006D6414"/>
    <w:rsid w:val="006E29A2"/>
    <w:rsid w:val="006E3B89"/>
    <w:rsid w:val="006E6C45"/>
    <w:rsid w:val="006E723D"/>
    <w:rsid w:val="006F2341"/>
    <w:rsid w:val="006F6F1A"/>
    <w:rsid w:val="007052E2"/>
    <w:rsid w:val="0071286B"/>
    <w:rsid w:val="00714B1E"/>
    <w:rsid w:val="00717E6D"/>
    <w:rsid w:val="00722F8A"/>
    <w:rsid w:val="00723352"/>
    <w:rsid w:val="00731823"/>
    <w:rsid w:val="00733209"/>
    <w:rsid w:val="00734AE5"/>
    <w:rsid w:val="00741D73"/>
    <w:rsid w:val="007439DF"/>
    <w:rsid w:val="00750D70"/>
    <w:rsid w:val="00753A32"/>
    <w:rsid w:val="00754DE7"/>
    <w:rsid w:val="00757585"/>
    <w:rsid w:val="007627F4"/>
    <w:rsid w:val="00767327"/>
    <w:rsid w:val="00772BBE"/>
    <w:rsid w:val="00774DD2"/>
    <w:rsid w:val="0077516C"/>
    <w:rsid w:val="00784AB6"/>
    <w:rsid w:val="00787C62"/>
    <w:rsid w:val="00791BDF"/>
    <w:rsid w:val="00792DC2"/>
    <w:rsid w:val="007960E8"/>
    <w:rsid w:val="007A2049"/>
    <w:rsid w:val="007A239D"/>
    <w:rsid w:val="007A2AD6"/>
    <w:rsid w:val="007A347F"/>
    <w:rsid w:val="007A7EBC"/>
    <w:rsid w:val="007A7FF2"/>
    <w:rsid w:val="007B0C10"/>
    <w:rsid w:val="007B7F0B"/>
    <w:rsid w:val="007C4DAA"/>
    <w:rsid w:val="007C4E98"/>
    <w:rsid w:val="007E3042"/>
    <w:rsid w:val="007E556A"/>
    <w:rsid w:val="007F1367"/>
    <w:rsid w:val="007F2DB7"/>
    <w:rsid w:val="00805520"/>
    <w:rsid w:val="00806839"/>
    <w:rsid w:val="00806BB2"/>
    <w:rsid w:val="00806FB7"/>
    <w:rsid w:val="00807869"/>
    <w:rsid w:val="0081006B"/>
    <w:rsid w:val="0081063C"/>
    <w:rsid w:val="00814C21"/>
    <w:rsid w:val="008210B3"/>
    <w:rsid w:val="0082515C"/>
    <w:rsid w:val="00825756"/>
    <w:rsid w:val="008261A0"/>
    <w:rsid w:val="0083037A"/>
    <w:rsid w:val="008317AC"/>
    <w:rsid w:val="00841A5B"/>
    <w:rsid w:val="00843EB5"/>
    <w:rsid w:val="008516F9"/>
    <w:rsid w:val="0086004C"/>
    <w:rsid w:val="008603F5"/>
    <w:rsid w:val="00862893"/>
    <w:rsid w:val="008662CD"/>
    <w:rsid w:val="00880534"/>
    <w:rsid w:val="00881B1C"/>
    <w:rsid w:val="00884D14"/>
    <w:rsid w:val="00894BC5"/>
    <w:rsid w:val="00894F68"/>
    <w:rsid w:val="008A04B5"/>
    <w:rsid w:val="008A450E"/>
    <w:rsid w:val="008B1C02"/>
    <w:rsid w:val="008B3191"/>
    <w:rsid w:val="008B4D24"/>
    <w:rsid w:val="008B59C5"/>
    <w:rsid w:val="008B5F02"/>
    <w:rsid w:val="008B6DB1"/>
    <w:rsid w:val="008B7EA6"/>
    <w:rsid w:val="008C0390"/>
    <w:rsid w:val="008C292A"/>
    <w:rsid w:val="008C62FE"/>
    <w:rsid w:val="008D4645"/>
    <w:rsid w:val="008D46CA"/>
    <w:rsid w:val="008E153C"/>
    <w:rsid w:val="008E2B14"/>
    <w:rsid w:val="008E4E7F"/>
    <w:rsid w:val="008E6687"/>
    <w:rsid w:val="008F5494"/>
    <w:rsid w:val="008F5DA9"/>
    <w:rsid w:val="008F5FC8"/>
    <w:rsid w:val="0090137C"/>
    <w:rsid w:val="0090334B"/>
    <w:rsid w:val="00907F49"/>
    <w:rsid w:val="0091061C"/>
    <w:rsid w:val="0091454A"/>
    <w:rsid w:val="00914C89"/>
    <w:rsid w:val="009222A7"/>
    <w:rsid w:val="00923C93"/>
    <w:rsid w:val="009326B2"/>
    <w:rsid w:val="0093381E"/>
    <w:rsid w:val="0093679A"/>
    <w:rsid w:val="00936819"/>
    <w:rsid w:val="00942908"/>
    <w:rsid w:val="009437C7"/>
    <w:rsid w:val="00944266"/>
    <w:rsid w:val="00952BA5"/>
    <w:rsid w:val="00954D64"/>
    <w:rsid w:val="00956DE4"/>
    <w:rsid w:val="009608DD"/>
    <w:rsid w:val="00962D89"/>
    <w:rsid w:val="00967B76"/>
    <w:rsid w:val="00972927"/>
    <w:rsid w:val="00975423"/>
    <w:rsid w:val="00976926"/>
    <w:rsid w:val="009809E3"/>
    <w:rsid w:val="00981089"/>
    <w:rsid w:val="00981CB1"/>
    <w:rsid w:val="0098460E"/>
    <w:rsid w:val="00987CD0"/>
    <w:rsid w:val="00991F35"/>
    <w:rsid w:val="00995BA3"/>
    <w:rsid w:val="009960F7"/>
    <w:rsid w:val="00997A56"/>
    <w:rsid w:val="009A5235"/>
    <w:rsid w:val="009A7015"/>
    <w:rsid w:val="009B15D6"/>
    <w:rsid w:val="009C263F"/>
    <w:rsid w:val="009D04DB"/>
    <w:rsid w:val="009D57A3"/>
    <w:rsid w:val="009D7533"/>
    <w:rsid w:val="009E20E2"/>
    <w:rsid w:val="009E2C46"/>
    <w:rsid w:val="009F53B8"/>
    <w:rsid w:val="00A03A43"/>
    <w:rsid w:val="00A04C0F"/>
    <w:rsid w:val="00A10F2B"/>
    <w:rsid w:val="00A131B9"/>
    <w:rsid w:val="00A1344F"/>
    <w:rsid w:val="00A24A95"/>
    <w:rsid w:val="00A24AA5"/>
    <w:rsid w:val="00A340AE"/>
    <w:rsid w:val="00A34351"/>
    <w:rsid w:val="00A35E00"/>
    <w:rsid w:val="00A36354"/>
    <w:rsid w:val="00A4132B"/>
    <w:rsid w:val="00A43C77"/>
    <w:rsid w:val="00A45036"/>
    <w:rsid w:val="00A46FF0"/>
    <w:rsid w:val="00A476D3"/>
    <w:rsid w:val="00A52C45"/>
    <w:rsid w:val="00A55A4B"/>
    <w:rsid w:val="00A5654A"/>
    <w:rsid w:val="00A57095"/>
    <w:rsid w:val="00A5745E"/>
    <w:rsid w:val="00A6008A"/>
    <w:rsid w:val="00A60EC9"/>
    <w:rsid w:val="00A626A3"/>
    <w:rsid w:val="00A64714"/>
    <w:rsid w:val="00A7006D"/>
    <w:rsid w:val="00A72563"/>
    <w:rsid w:val="00A73A4E"/>
    <w:rsid w:val="00A7493D"/>
    <w:rsid w:val="00A75149"/>
    <w:rsid w:val="00A77145"/>
    <w:rsid w:val="00A84354"/>
    <w:rsid w:val="00A86683"/>
    <w:rsid w:val="00AA23B8"/>
    <w:rsid w:val="00AA46F9"/>
    <w:rsid w:val="00AA5C91"/>
    <w:rsid w:val="00AB3751"/>
    <w:rsid w:val="00AB686D"/>
    <w:rsid w:val="00AB750D"/>
    <w:rsid w:val="00AC078B"/>
    <w:rsid w:val="00AC38BA"/>
    <w:rsid w:val="00AC40CD"/>
    <w:rsid w:val="00AC4279"/>
    <w:rsid w:val="00AD21BF"/>
    <w:rsid w:val="00AD6259"/>
    <w:rsid w:val="00AE37D9"/>
    <w:rsid w:val="00AE3EE9"/>
    <w:rsid w:val="00AE5C7D"/>
    <w:rsid w:val="00AE6149"/>
    <w:rsid w:val="00AE6DD8"/>
    <w:rsid w:val="00AE793A"/>
    <w:rsid w:val="00AE7B17"/>
    <w:rsid w:val="00AF0FAC"/>
    <w:rsid w:val="00AF2132"/>
    <w:rsid w:val="00AF37E5"/>
    <w:rsid w:val="00AF4B97"/>
    <w:rsid w:val="00AF538D"/>
    <w:rsid w:val="00B013E4"/>
    <w:rsid w:val="00B03B5A"/>
    <w:rsid w:val="00B065E8"/>
    <w:rsid w:val="00B14342"/>
    <w:rsid w:val="00B156E1"/>
    <w:rsid w:val="00B1617C"/>
    <w:rsid w:val="00B24BC6"/>
    <w:rsid w:val="00B27DAC"/>
    <w:rsid w:val="00B303F3"/>
    <w:rsid w:val="00B30AFD"/>
    <w:rsid w:val="00B33611"/>
    <w:rsid w:val="00B34BCB"/>
    <w:rsid w:val="00B50AD9"/>
    <w:rsid w:val="00B5108A"/>
    <w:rsid w:val="00B52644"/>
    <w:rsid w:val="00B53AB6"/>
    <w:rsid w:val="00B5459D"/>
    <w:rsid w:val="00B6065F"/>
    <w:rsid w:val="00B61139"/>
    <w:rsid w:val="00B6258D"/>
    <w:rsid w:val="00B62B09"/>
    <w:rsid w:val="00B62F1E"/>
    <w:rsid w:val="00B63A1D"/>
    <w:rsid w:val="00B65D8B"/>
    <w:rsid w:val="00B673DC"/>
    <w:rsid w:val="00B7358A"/>
    <w:rsid w:val="00B73E2D"/>
    <w:rsid w:val="00B754DA"/>
    <w:rsid w:val="00B8016F"/>
    <w:rsid w:val="00B834DE"/>
    <w:rsid w:val="00B851F8"/>
    <w:rsid w:val="00B93DC4"/>
    <w:rsid w:val="00B94B12"/>
    <w:rsid w:val="00B97ED3"/>
    <w:rsid w:val="00BA03E6"/>
    <w:rsid w:val="00BA2801"/>
    <w:rsid w:val="00BA520A"/>
    <w:rsid w:val="00BA6900"/>
    <w:rsid w:val="00BB111C"/>
    <w:rsid w:val="00BC08C9"/>
    <w:rsid w:val="00BC4BDF"/>
    <w:rsid w:val="00BC6569"/>
    <w:rsid w:val="00BD2088"/>
    <w:rsid w:val="00BD211C"/>
    <w:rsid w:val="00BD3DBF"/>
    <w:rsid w:val="00BD45AA"/>
    <w:rsid w:val="00BD6607"/>
    <w:rsid w:val="00BD7C36"/>
    <w:rsid w:val="00BE2067"/>
    <w:rsid w:val="00BE34F0"/>
    <w:rsid w:val="00BE4F24"/>
    <w:rsid w:val="00BE7B9E"/>
    <w:rsid w:val="00BF2C5E"/>
    <w:rsid w:val="00BF3B55"/>
    <w:rsid w:val="00BF3F69"/>
    <w:rsid w:val="00BF41B3"/>
    <w:rsid w:val="00BF7B58"/>
    <w:rsid w:val="00C03831"/>
    <w:rsid w:val="00C05CF6"/>
    <w:rsid w:val="00C10D9E"/>
    <w:rsid w:val="00C202C3"/>
    <w:rsid w:val="00C22245"/>
    <w:rsid w:val="00C234A7"/>
    <w:rsid w:val="00C25F47"/>
    <w:rsid w:val="00C34815"/>
    <w:rsid w:val="00C353A5"/>
    <w:rsid w:val="00C36135"/>
    <w:rsid w:val="00C4230E"/>
    <w:rsid w:val="00C425C5"/>
    <w:rsid w:val="00C53577"/>
    <w:rsid w:val="00C54E72"/>
    <w:rsid w:val="00C6212D"/>
    <w:rsid w:val="00C67839"/>
    <w:rsid w:val="00C72035"/>
    <w:rsid w:val="00C72538"/>
    <w:rsid w:val="00C7344F"/>
    <w:rsid w:val="00C754E3"/>
    <w:rsid w:val="00C83524"/>
    <w:rsid w:val="00C90393"/>
    <w:rsid w:val="00C916BC"/>
    <w:rsid w:val="00C921ED"/>
    <w:rsid w:val="00C92514"/>
    <w:rsid w:val="00C95829"/>
    <w:rsid w:val="00C9597D"/>
    <w:rsid w:val="00C97F5F"/>
    <w:rsid w:val="00CA07AB"/>
    <w:rsid w:val="00CA1052"/>
    <w:rsid w:val="00CA2381"/>
    <w:rsid w:val="00CA32F1"/>
    <w:rsid w:val="00CB226C"/>
    <w:rsid w:val="00CB3A55"/>
    <w:rsid w:val="00CC0309"/>
    <w:rsid w:val="00CC332C"/>
    <w:rsid w:val="00CC56B9"/>
    <w:rsid w:val="00CC58BE"/>
    <w:rsid w:val="00CC5C79"/>
    <w:rsid w:val="00CD02DB"/>
    <w:rsid w:val="00CD0373"/>
    <w:rsid w:val="00CD12B6"/>
    <w:rsid w:val="00CD3718"/>
    <w:rsid w:val="00CD548C"/>
    <w:rsid w:val="00CD5986"/>
    <w:rsid w:val="00CE35E4"/>
    <w:rsid w:val="00CE47BD"/>
    <w:rsid w:val="00CE5E20"/>
    <w:rsid w:val="00CF7579"/>
    <w:rsid w:val="00CF779A"/>
    <w:rsid w:val="00D03956"/>
    <w:rsid w:val="00D07E97"/>
    <w:rsid w:val="00D13675"/>
    <w:rsid w:val="00D13ACF"/>
    <w:rsid w:val="00D144F7"/>
    <w:rsid w:val="00D21492"/>
    <w:rsid w:val="00D228FC"/>
    <w:rsid w:val="00D25549"/>
    <w:rsid w:val="00D27C47"/>
    <w:rsid w:val="00D27CCD"/>
    <w:rsid w:val="00D36A24"/>
    <w:rsid w:val="00D4266B"/>
    <w:rsid w:val="00D46434"/>
    <w:rsid w:val="00D46D7C"/>
    <w:rsid w:val="00D471F2"/>
    <w:rsid w:val="00D4758B"/>
    <w:rsid w:val="00D51CF6"/>
    <w:rsid w:val="00D52D3D"/>
    <w:rsid w:val="00D53AC8"/>
    <w:rsid w:val="00D54403"/>
    <w:rsid w:val="00D5729C"/>
    <w:rsid w:val="00D61294"/>
    <w:rsid w:val="00D648B7"/>
    <w:rsid w:val="00D7114A"/>
    <w:rsid w:val="00D711DA"/>
    <w:rsid w:val="00D7333E"/>
    <w:rsid w:val="00D75B48"/>
    <w:rsid w:val="00D80985"/>
    <w:rsid w:val="00D81E83"/>
    <w:rsid w:val="00D82C1A"/>
    <w:rsid w:val="00D83D93"/>
    <w:rsid w:val="00D85A66"/>
    <w:rsid w:val="00D90CE0"/>
    <w:rsid w:val="00D9108F"/>
    <w:rsid w:val="00D923BC"/>
    <w:rsid w:val="00DA077C"/>
    <w:rsid w:val="00DA23A0"/>
    <w:rsid w:val="00DA33D5"/>
    <w:rsid w:val="00DA66AD"/>
    <w:rsid w:val="00DB0BA6"/>
    <w:rsid w:val="00DB201B"/>
    <w:rsid w:val="00DB6263"/>
    <w:rsid w:val="00DB6A79"/>
    <w:rsid w:val="00DC05FD"/>
    <w:rsid w:val="00DC71DB"/>
    <w:rsid w:val="00DD25F8"/>
    <w:rsid w:val="00DD2B67"/>
    <w:rsid w:val="00DD493F"/>
    <w:rsid w:val="00DD6124"/>
    <w:rsid w:val="00DE5F4A"/>
    <w:rsid w:val="00DE61AD"/>
    <w:rsid w:val="00DE7A74"/>
    <w:rsid w:val="00DE7D57"/>
    <w:rsid w:val="00DF0687"/>
    <w:rsid w:val="00DF2232"/>
    <w:rsid w:val="00DF7FDB"/>
    <w:rsid w:val="00E03BA8"/>
    <w:rsid w:val="00E05675"/>
    <w:rsid w:val="00E07CBA"/>
    <w:rsid w:val="00E15E88"/>
    <w:rsid w:val="00E25197"/>
    <w:rsid w:val="00E3179E"/>
    <w:rsid w:val="00E31F39"/>
    <w:rsid w:val="00E33E2C"/>
    <w:rsid w:val="00E34F70"/>
    <w:rsid w:val="00E359E3"/>
    <w:rsid w:val="00E35DEA"/>
    <w:rsid w:val="00E368B0"/>
    <w:rsid w:val="00E43A10"/>
    <w:rsid w:val="00E51DB0"/>
    <w:rsid w:val="00E53E8D"/>
    <w:rsid w:val="00E56018"/>
    <w:rsid w:val="00E56140"/>
    <w:rsid w:val="00E60976"/>
    <w:rsid w:val="00E62AC4"/>
    <w:rsid w:val="00E6578B"/>
    <w:rsid w:val="00E90F27"/>
    <w:rsid w:val="00E943CC"/>
    <w:rsid w:val="00E9451A"/>
    <w:rsid w:val="00E97029"/>
    <w:rsid w:val="00EA0956"/>
    <w:rsid w:val="00EA32EE"/>
    <w:rsid w:val="00EA398E"/>
    <w:rsid w:val="00EA44D1"/>
    <w:rsid w:val="00EA6156"/>
    <w:rsid w:val="00EB2507"/>
    <w:rsid w:val="00EB6306"/>
    <w:rsid w:val="00EB7A5D"/>
    <w:rsid w:val="00ED2ABB"/>
    <w:rsid w:val="00ED49CF"/>
    <w:rsid w:val="00ED4DBE"/>
    <w:rsid w:val="00ED61EB"/>
    <w:rsid w:val="00ED6CDE"/>
    <w:rsid w:val="00ED7504"/>
    <w:rsid w:val="00EE1AED"/>
    <w:rsid w:val="00EE3D26"/>
    <w:rsid w:val="00EE48A5"/>
    <w:rsid w:val="00EE79AD"/>
    <w:rsid w:val="00EF1AD8"/>
    <w:rsid w:val="00F005F1"/>
    <w:rsid w:val="00F04559"/>
    <w:rsid w:val="00F04ACA"/>
    <w:rsid w:val="00F07144"/>
    <w:rsid w:val="00F07547"/>
    <w:rsid w:val="00F11376"/>
    <w:rsid w:val="00F126E4"/>
    <w:rsid w:val="00F1451C"/>
    <w:rsid w:val="00F17DCF"/>
    <w:rsid w:val="00F202BD"/>
    <w:rsid w:val="00F24CE7"/>
    <w:rsid w:val="00F25116"/>
    <w:rsid w:val="00F32869"/>
    <w:rsid w:val="00F33A86"/>
    <w:rsid w:val="00F359C1"/>
    <w:rsid w:val="00F35C4A"/>
    <w:rsid w:val="00F35D7D"/>
    <w:rsid w:val="00F403B2"/>
    <w:rsid w:val="00F45274"/>
    <w:rsid w:val="00F4632F"/>
    <w:rsid w:val="00F515F0"/>
    <w:rsid w:val="00F51880"/>
    <w:rsid w:val="00F53C54"/>
    <w:rsid w:val="00F56F0F"/>
    <w:rsid w:val="00F575FC"/>
    <w:rsid w:val="00F62454"/>
    <w:rsid w:val="00F651A0"/>
    <w:rsid w:val="00F651DF"/>
    <w:rsid w:val="00F67662"/>
    <w:rsid w:val="00F677F6"/>
    <w:rsid w:val="00F70404"/>
    <w:rsid w:val="00F70D2A"/>
    <w:rsid w:val="00F71D38"/>
    <w:rsid w:val="00F75922"/>
    <w:rsid w:val="00F75C29"/>
    <w:rsid w:val="00F77105"/>
    <w:rsid w:val="00F843DC"/>
    <w:rsid w:val="00F9038B"/>
    <w:rsid w:val="00F9297F"/>
    <w:rsid w:val="00F9309A"/>
    <w:rsid w:val="00F93F88"/>
    <w:rsid w:val="00F949DF"/>
    <w:rsid w:val="00F958D7"/>
    <w:rsid w:val="00F95EF5"/>
    <w:rsid w:val="00F9665F"/>
    <w:rsid w:val="00F9694B"/>
    <w:rsid w:val="00FA030E"/>
    <w:rsid w:val="00FA35BC"/>
    <w:rsid w:val="00FA3D52"/>
    <w:rsid w:val="00FB5663"/>
    <w:rsid w:val="00FB5675"/>
    <w:rsid w:val="00FB58CA"/>
    <w:rsid w:val="00FC1CA2"/>
    <w:rsid w:val="00FC5716"/>
    <w:rsid w:val="00FC74FD"/>
    <w:rsid w:val="00FD0C95"/>
    <w:rsid w:val="00FD1A1F"/>
    <w:rsid w:val="00FE12D7"/>
    <w:rsid w:val="00FE1527"/>
    <w:rsid w:val="00FE18AF"/>
    <w:rsid w:val="00FF3F83"/>
    <w:rsid w:val="00FF4D5D"/>
    <w:rsid w:val="00FF67ED"/>
    <w:rsid w:val="00FF7FE3"/>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D83DFD7"/>
  <w15:docId w15:val="{09C5CC32-18F2-41F8-B333-5B820090C8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IN" w:eastAsia="en-IN" w:bidi="ar-SA"/>
      </w:rPr>
    </w:rPrDefault>
    <w:pPrDefault/>
  </w:docDefaults>
  <w:latentStyles w:defLockedState="0" w:defUIPriority="0" w:defSemiHidden="0" w:defUnhideWhenUsed="0" w:defQFormat="0" w:count="376">
    <w:lsdException w:name="heading 1" w:qFormat="1"/>
    <w:lsdException w:name="heading 2" w:qFormat="1"/>
    <w:lsdException w:name="heading 3" w:uiPriority="9"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iPriority="99"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iPriority="99"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F202BD"/>
    <w:pPr>
      <w:overflowPunct w:val="0"/>
      <w:autoSpaceDE w:val="0"/>
      <w:autoSpaceDN w:val="0"/>
      <w:adjustRightInd w:val="0"/>
      <w:spacing w:line="240" w:lineRule="atLeast"/>
      <w:ind w:firstLine="238"/>
      <w:jc w:val="both"/>
      <w:textAlignment w:val="baseline"/>
    </w:pPr>
    <w:rPr>
      <w:rFonts w:ascii="Times" w:hAnsi="Times"/>
      <w:lang w:val="en-GB" w:eastAsia="de-DE"/>
    </w:rPr>
  </w:style>
  <w:style w:type="paragraph" w:styleId="Heading1">
    <w:name w:val="heading 1"/>
    <w:basedOn w:val="Normal"/>
    <w:next w:val="Normal"/>
    <w:link w:val="Heading1Char"/>
    <w:qFormat/>
    <w:pPr>
      <w:keepNext/>
      <w:spacing w:after="240"/>
      <w:outlineLvl w:val="0"/>
    </w:pPr>
    <w:rPr>
      <w:rFonts w:ascii="Arial" w:hAnsi="Arial"/>
      <w:b/>
      <w:bCs/>
      <w:sz w:val="28"/>
      <w:szCs w:val="24"/>
    </w:rPr>
  </w:style>
  <w:style w:type="paragraph" w:styleId="Heading2">
    <w:name w:val="heading 2"/>
    <w:basedOn w:val="Normal"/>
    <w:next w:val="Normal"/>
    <w:link w:val="Heading2Char"/>
    <w:qFormat/>
    <w:pPr>
      <w:keepNext/>
      <w:spacing w:before="240" w:after="120"/>
      <w:outlineLvl w:val="1"/>
    </w:pPr>
    <w:rPr>
      <w:rFonts w:ascii="Arial" w:hAnsi="Arial"/>
      <w:b/>
    </w:rPr>
  </w:style>
  <w:style w:type="paragraph" w:styleId="Heading3">
    <w:name w:val="heading 3"/>
    <w:basedOn w:val="Normal"/>
    <w:next w:val="Normal"/>
    <w:link w:val="Heading3Char"/>
    <w:uiPriority w:val="9"/>
    <w:qFormat/>
    <w:pPr>
      <w:keepNext/>
      <w:spacing w:before="180" w:after="120"/>
      <w:outlineLvl w:val="2"/>
    </w:pPr>
    <w:rPr>
      <w:rFonts w:ascii="Arial" w:hAnsi="Arial" w:cs="Arial"/>
      <w:b/>
      <w:bCs/>
      <w:szCs w:val="26"/>
    </w:rPr>
  </w:style>
  <w:style w:type="paragraph" w:styleId="Heading4">
    <w:name w:val="heading 4"/>
    <w:next w:val="Normal"/>
    <w:link w:val="Heading4Char"/>
    <w:qFormat/>
    <w:rsid w:val="00B73E2D"/>
    <w:pPr>
      <w:keepNext/>
      <w:keepLines/>
      <w:snapToGrid w:val="0"/>
      <w:spacing w:before="320" w:after="160" w:line="254" w:lineRule="auto"/>
      <w:jc w:val="both"/>
      <w:outlineLvl w:val="3"/>
    </w:pPr>
    <w:rPr>
      <w:rFonts w:ascii="Times" w:eastAsia="SimHei" w:hAnsi="Times"/>
      <w:b/>
      <w:bCs/>
      <w:szCs w:val="28"/>
      <w:lang w:val="en-US"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rPr>
      <w:sz w:val="20"/>
    </w:rPr>
  </w:style>
  <w:style w:type="paragraph" w:customStyle="1" w:styleId="Runninghead-left">
    <w:name w:val="Running head - left"/>
    <w:basedOn w:val="Normal"/>
    <w:rsid w:val="00D52D3D"/>
    <w:pPr>
      <w:tabs>
        <w:tab w:val="left" w:pos="680"/>
        <w:tab w:val="right" w:pos="6237"/>
        <w:tab w:val="right" w:pos="6917"/>
      </w:tabs>
      <w:spacing w:after="120" w:line="200" w:lineRule="exact"/>
      <w:ind w:firstLine="0"/>
      <w:jc w:val="left"/>
    </w:pPr>
    <w:rPr>
      <w:sz w:val="17"/>
    </w:rPr>
  </w:style>
  <w:style w:type="paragraph" w:customStyle="1" w:styleId="Runninghead-right">
    <w:name w:val="Running head - right"/>
    <w:basedOn w:val="Runninghead-left"/>
    <w:pPr>
      <w:jc w:val="right"/>
    </w:pPr>
  </w:style>
  <w:style w:type="paragraph" w:customStyle="1" w:styleId="author">
    <w:name w:val="author"/>
    <w:basedOn w:val="Normal"/>
    <w:next w:val="Normal"/>
    <w:rsid w:val="00A60EC9"/>
    <w:pPr>
      <w:suppressAutoHyphens/>
      <w:spacing w:before="240" w:after="240"/>
      <w:ind w:firstLine="0"/>
      <w:jc w:val="left"/>
    </w:pPr>
    <w:rPr>
      <w:b/>
    </w:rPr>
  </w:style>
  <w:style w:type="paragraph" w:customStyle="1" w:styleId="table">
    <w:name w:val="table"/>
    <w:basedOn w:val="Normal"/>
    <w:rsid w:val="00D52D3D"/>
    <w:pPr>
      <w:spacing w:before="60" w:line="200" w:lineRule="atLeast"/>
      <w:ind w:firstLine="0"/>
      <w:jc w:val="left"/>
    </w:pPr>
    <w:rPr>
      <w:sz w:val="17"/>
      <w:szCs w:val="18"/>
    </w:rPr>
  </w:style>
  <w:style w:type="paragraph" w:customStyle="1" w:styleId="equation">
    <w:name w:val="equation"/>
    <w:basedOn w:val="Normal"/>
    <w:next w:val="Normal"/>
    <w:rsid w:val="00D54403"/>
    <w:pPr>
      <w:tabs>
        <w:tab w:val="center" w:pos="3204"/>
        <w:tab w:val="right" w:pos="6634"/>
      </w:tabs>
      <w:spacing w:before="480" w:after="480"/>
      <w:ind w:firstLine="0"/>
      <w:jc w:val="left"/>
    </w:pPr>
  </w:style>
  <w:style w:type="paragraph" w:customStyle="1" w:styleId="fignotes">
    <w:name w:val="fignotes"/>
    <w:basedOn w:val="Normal"/>
    <w:next w:val="Normal"/>
    <w:rsid w:val="00D52D3D"/>
    <w:pPr>
      <w:keepLines/>
      <w:spacing w:before="120" w:after="240" w:line="200" w:lineRule="atLeast"/>
      <w:ind w:firstLine="0"/>
    </w:pPr>
    <w:rPr>
      <w:sz w:val="17"/>
    </w:rPr>
  </w:style>
  <w:style w:type="paragraph" w:customStyle="1" w:styleId="heading10">
    <w:name w:val="heading1"/>
    <w:basedOn w:val="Normal"/>
    <w:next w:val="noindentpara"/>
    <w:rsid w:val="00F9665F"/>
    <w:pPr>
      <w:keepNext/>
      <w:keepLines/>
      <w:tabs>
        <w:tab w:val="left" w:pos="454"/>
      </w:tabs>
      <w:suppressAutoHyphens/>
      <w:spacing w:before="720" w:after="480" w:line="280" w:lineRule="atLeast"/>
      <w:ind w:firstLine="0"/>
      <w:jc w:val="left"/>
      <w:outlineLvl w:val="0"/>
    </w:pPr>
    <w:rPr>
      <w:b/>
      <w:sz w:val="24"/>
    </w:rPr>
  </w:style>
  <w:style w:type="paragraph" w:customStyle="1" w:styleId="heading20">
    <w:name w:val="heading2"/>
    <w:basedOn w:val="heading10"/>
    <w:next w:val="noindentpara"/>
    <w:rsid w:val="00F9665F"/>
    <w:pPr>
      <w:tabs>
        <w:tab w:val="left" w:pos="510"/>
      </w:tabs>
      <w:outlineLvl w:val="1"/>
    </w:pPr>
    <w:rPr>
      <w:i/>
    </w:rPr>
  </w:style>
  <w:style w:type="paragraph" w:customStyle="1" w:styleId="heading30">
    <w:name w:val="heading3"/>
    <w:basedOn w:val="Normal"/>
    <w:next w:val="noindentpara"/>
    <w:rsid w:val="00F9665F"/>
    <w:pPr>
      <w:tabs>
        <w:tab w:val="left" w:pos="284"/>
      </w:tabs>
      <w:suppressAutoHyphens/>
      <w:spacing w:before="480" w:after="240"/>
      <w:ind w:firstLine="0"/>
      <w:jc w:val="left"/>
      <w:outlineLvl w:val="2"/>
    </w:pPr>
    <w:rPr>
      <w:b/>
    </w:rPr>
  </w:style>
  <w:style w:type="paragraph" w:customStyle="1" w:styleId="subitem">
    <w:name w:val="subitem"/>
    <w:rsid w:val="006A574A"/>
    <w:pPr>
      <w:numPr>
        <w:numId w:val="1"/>
      </w:numPr>
      <w:spacing w:after="120" w:line="240" w:lineRule="atLeast"/>
      <w:contextualSpacing/>
      <w:jc w:val="both"/>
    </w:pPr>
    <w:rPr>
      <w:rFonts w:ascii="Times" w:hAnsi="Times"/>
      <w:lang w:val="en-US" w:eastAsia="de-DE"/>
    </w:rPr>
  </w:style>
  <w:style w:type="paragraph" w:customStyle="1" w:styleId="NumberedItem">
    <w:name w:val="Numbered Item"/>
    <w:basedOn w:val="bulletitem"/>
    <w:rsid w:val="006A574A"/>
  </w:style>
  <w:style w:type="paragraph" w:customStyle="1" w:styleId="bulletitem">
    <w:name w:val="bulletitem"/>
    <w:basedOn w:val="Normal"/>
    <w:rsid w:val="00EA44D1"/>
    <w:pPr>
      <w:numPr>
        <w:numId w:val="2"/>
      </w:numPr>
      <w:spacing w:before="120" w:after="120"/>
      <w:contextualSpacing/>
    </w:pPr>
  </w:style>
  <w:style w:type="paragraph" w:customStyle="1" w:styleId="reference">
    <w:name w:val="reference"/>
    <w:basedOn w:val="Normal"/>
    <w:rsid w:val="00D52D3D"/>
    <w:pPr>
      <w:tabs>
        <w:tab w:val="left" w:pos="340"/>
      </w:tabs>
      <w:spacing w:line="200" w:lineRule="atLeast"/>
      <w:ind w:left="238" w:hanging="238"/>
    </w:pPr>
    <w:rPr>
      <w:sz w:val="18"/>
    </w:rPr>
  </w:style>
  <w:style w:type="paragraph" w:customStyle="1" w:styleId="important">
    <w:name w:val="important"/>
    <w:basedOn w:val="Normal"/>
    <w:rsid w:val="00A03A43"/>
    <w:pPr>
      <w:shd w:val="clear" w:color="auto" w:fill="D9D9D9"/>
      <w:spacing w:before="240" w:after="240"/>
      <w:ind w:left="238" w:right="238" w:firstLine="0"/>
      <w:contextualSpacing/>
    </w:pPr>
  </w:style>
  <w:style w:type="paragraph" w:customStyle="1" w:styleId="tablelegend">
    <w:name w:val="tablelegend"/>
    <w:basedOn w:val="Normal"/>
    <w:next w:val="Normal"/>
    <w:rsid w:val="004A0CD5"/>
    <w:pPr>
      <w:keepNext/>
      <w:keepLines/>
      <w:spacing w:before="240" w:after="120" w:line="200" w:lineRule="atLeast"/>
      <w:ind w:firstLine="0"/>
    </w:pPr>
    <w:rPr>
      <w:sz w:val="17"/>
    </w:rPr>
  </w:style>
  <w:style w:type="paragraph" w:customStyle="1" w:styleId="tablenotes">
    <w:name w:val="tablenotes"/>
    <w:basedOn w:val="Normal"/>
    <w:next w:val="Normal"/>
    <w:rsid w:val="00D52D3D"/>
    <w:pPr>
      <w:widowControl w:val="0"/>
      <w:spacing w:before="20" w:line="200" w:lineRule="atLeast"/>
      <w:ind w:firstLine="0"/>
      <w:jc w:val="left"/>
    </w:pPr>
    <w:rPr>
      <w:sz w:val="17"/>
    </w:rPr>
  </w:style>
  <w:style w:type="paragraph" w:styleId="Index1">
    <w:name w:val="index 1"/>
    <w:basedOn w:val="Normal"/>
    <w:uiPriority w:val="99"/>
    <w:semiHidden/>
    <w:rsid w:val="00A03A43"/>
    <w:pPr>
      <w:ind w:left="200" w:hanging="200"/>
      <w:jc w:val="left"/>
    </w:pPr>
    <w:rPr>
      <w:rFonts w:asciiTheme="minorHAnsi" w:hAnsiTheme="minorHAnsi" w:cstheme="minorHAnsi"/>
      <w:sz w:val="18"/>
      <w:szCs w:val="18"/>
    </w:rPr>
  </w:style>
  <w:style w:type="paragraph" w:styleId="Index2">
    <w:name w:val="index 2"/>
    <w:basedOn w:val="Index1"/>
    <w:uiPriority w:val="99"/>
    <w:semiHidden/>
    <w:rsid w:val="009960F7"/>
    <w:pPr>
      <w:ind w:left="400"/>
    </w:pPr>
  </w:style>
  <w:style w:type="paragraph" w:styleId="Index3">
    <w:name w:val="index 3"/>
    <w:basedOn w:val="Normal"/>
    <w:next w:val="Normal"/>
    <w:semiHidden/>
    <w:pPr>
      <w:ind w:left="600" w:hanging="200"/>
      <w:jc w:val="left"/>
    </w:pPr>
    <w:rPr>
      <w:rFonts w:asciiTheme="minorHAnsi" w:hAnsiTheme="minorHAnsi" w:cstheme="minorHAnsi"/>
      <w:sz w:val="18"/>
      <w:szCs w:val="18"/>
    </w:rPr>
  </w:style>
  <w:style w:type="paragraph" w:styleId="FootnoteText">
    <w:name w:val="footnote text"/>
    <w:basedOn w:val="Normal"/>
    <w:link w:val="FootnoteTextChar"/>
  </w:style>
  <w:style w:type="paragraph" w:styleId="TOC4">
    <w:name w:val="toc 4"/>
    <w:basedOn w:val="Normal"/>
    <w:next w:val="Normal"/>
    <w:semiHidden/>
    <w:rsid w:val="00F9665F"/>
    <w:pPr>
      <w:ind w:left="737"/>
    </w:pPr>
  </w:style>
  <w:style w:type="character" w:styleId="Hyperlink">
    <w:name w:val="Hyperlink"/>
    <w:rPr>
      <w:color w:val="0000FF"/>
      <w:u w:val="single"/>
    </w:rPr>
  </w:style>
  <w:style w:type="paragraph" w:customStyle="1" w:styleId="heading40">
    <w:name w:val="heading4"/>
    <w:basedOn w:val="Normal"/>
    <w:next w:val="noindentpara"/>
    <w:rsid w:val="00F9665F"/>
    <w:pPr>
      <w:keepNext/>
      <w:suppressAutoHyphens/>
      <w:spacing w:before="480" w:after="240"/>
      <w:ind w:firstLine="0"/>
      <w:jc w:val="left"/>
      <w:outlineLvl w:val="3"/>
    </w:pPr>
  </w:style>
  <w:style w:type="paragraph" w:customStyle="1" w:styleId="heading5">
    <w:name w:val="heading5"/>
    <w:basedOn w:val="heading40"/>
    <w:next w:val="noindentpara"/>
    <w:rsid w:val="00F9665F"/>
    <w:pPr>
      <w:spacing w:before="360" w:after="120"/>
      <w:outlineLvl w:val="4"/>
    </w:pPr>
    <w:rPr>
      <w:i/>
    </w:rPr>
  </w:style>
  <w:style w:type="paragraph" w:customStyle="1" w:styleId="MainSubtitle">
    <w:name w:val="Main_Subtitle"/>
    <w:basedOn w:val="Normal"/>
    <w:next w:val="Normal"/>
    <w:rsid w:val="00583E41"/>
    <w:pPr>
      <w:tabs>
        <w:tab w:val="left" w:pos="567"/>
      </w:tabs>
      <w:spacing w:before="320" w:line="320" w:lineRule="atLeast"/>
    </w:pPr>
    <w:rPr>
      <w:rFonts w:cs="Arial"/>
      <w:sz w:val="28"/>
    </w:rPr>
  </w:style>
  <w:style w:type="paragraph" w:customStyle="1" w:styleId="RuninHead1">
    <w:name w:val="RuninHead1"/>
    <w:basedOn w:val="Normal"/>
    <w:next w:val="noindentpara"/>
    <w:link w:val="RuninHead1Char"/>
    <w:rsid w:val="002539B7"/>
    <w:pPr>
      <w:spacing w:line="240" w:lineRule="auto"/>
      <w:ind w:firstLine="0"/>
      <w:jc w:val="left"/>
    </w:pPr>
    <w:rPr>
      <w:b/>
    </w:rPr>
  </w:style>
  <w:style w:type="paragraph" w:customStyle="1" w:styleId="RuninHead2">
    <w:name w:val="RuninHead2"/>
    <w:basedOn w:val="Normal"/>
    <w:next w:val="Normal"/>
    <w:link w:val="RuninHead2Char"/>
    <w:rsid w:val="002539B7"/>
    <w:pPr>
      <w:spacing w:line="240" w:lineRule="auto"/>
      <w:ind w:firstLine="0"/>
      <w:jc w:val="left"/>
    </w:pPr>
    <w:rPr>
      <w:b/>
      <w:i/>
    </w:rPr>
  </w:style>
  <w:style w:type="paragraph" w:customStyle="1" w:styleId="affiliation">
    <w:name w:val="affiliation"/>
    <w:basedOn w:val="Normal"/>
    <w:next w:val="Normal"/>
    <w:rsid w:val="0081006B"/>
    <w:pPr>
      <w:suppressAutoHyphens/>
      <w:spacing w:before="240" w:line="200" w:lineRule="atLeast"/>
      <w:ind w:left="238" w:firstLine="0"/>
      <w:contextualSpacing/>
      <w:jc w:val="left"/>
    </w:pPr>
    <w:rPr>
      <w:sz w:val="17"/>
    </w:rPr>
  </w:style>
  <w:style w:type="paragraph" w:customStyle="1" w:styleId="abstract">
    <w:name w:val="abstract"/>
    <w:basedOn w:val="Normal"/>
    <w:next w:val="Normal"/>
    <w:rsid w:val="00A03A43"/>
    <w:pPr>
      <w:spacing w:before="480" w:after="480"/>
      <w:ind w:firstLine="0"/>
    </w:pPr>
  </w:style>
  <w:style w:type="paragraph" w:customStyle="1" w:styleId="quotation">
    <w:name w:val="quotation"/>
    <w:basedOn w:val="affiliation"/>
    <w:next w:val="Normal"/>
    <w:rsid w:val="0081006B"/>
    <w:pPr>
      <w:spacing w:after="240"/>
      <w:ind w:right="238"/>
      <w:jc w:val="both"/>
    </w:pPr>
  </w:style>
  <w:style w:type="paragraph" w:customStyle="1" w:styleId="acknowledgements">
    <w:name w:val="acknowledgements"/>
    <w:basedOn w:val="heading10"/>
    <w:next w:val="Normal"/>
    <w:rsid w:val="00161555"/>
    <w:rPr>
      <w:b w:val="0"/>
      <w:sz w:val="20"/>
    </w:rPr>
  </w:style>
  <w:style w:type="paragraph" w:customStyle="1" w:styleId="references">
    <w:name w:val="references"/>
    <w:basedOn w:val="heading10"/>
    <w:rsid w:val="005308AA"/>
  </w:style>
  <w:style w:type="paragraph" w:customStyle="1" w:styleId="figurecitation">
    <w:name w:val="figurecitation"/>
    <w:basedOn w:val="Normal"/>
    <w:rsid w:val="00B61139"/>
    <w:pPr>
      <w:pBdr>
        <w:top w:val="single" w:sz="8" w:space="1" w:color="auto"/>
        <w:left w:val="single" w:sz="8" w:space="4" w:color="auto"/>
        <w:bottom w:val="single" w:sz="8" w:space="1" w:color="auto"/>
        <w:right w:val="single" w:sz="8" w:space="4" w:color="auto"/>
      </w:pBdr>
    </w:pPr>
    <w:rPr>
      <w:rFonts w:ascii="Arial" w:hAnsi="Arial"/>
      <w:b/>
      <w:sz w:val="36"/>
    </w:rPr>
  </w:style>
  <w:style w:type="paragraph" w:customStyle="1" w:styleId="para">
    <w:name w:val="para"/>
    <w:rsid w:val="00F202BD"/>
    <w:pPr>
      <w:ind w:firstLine="142"/>
      <w:jc w:val="both"/>
    </w:pPr>
    <w:rPr>
      <w:rFonts w:ascii="Times" w:hAnsi="Times"/>
      <w:lang w:val="en-US" w:eastAsia="de-DE"/>
    </w:rPr>
  </w:style>
  <w:style w:type="paragraph" w:customStyle="1" w:styleId="formalpara">
    <w:name w:val="formalpara"/>
    <w:basedOn w:val="Normal"/>
    <w:next w:val="Normal"/>
    <w:rsid w:val="00A03A43"/>
    <w:pPr>
      <w:spacing w:before="480" w:after="240"/>
      <w:ind w:firstLine="0"/>
    </w:pPr>
  </w:style>
  <w:style w:type="paragraph" w:customStyle="1" w:styleId="keyword">
    <w:name w:val="keyword"/>
    <w:basedOn w:val="abstract"/>
    <w:rsid w:val="004A0CD5"/>
  </w:style>
  <w:style w:type="paragraph" w:customStyle="1" w:styleId="appendix">
    <w:name w:val="appendix"/>
    <w:basedOn w:val="heading10"/>
    <w:next w:val="Normal"/>
    <w:qFormat/>
    <w:rsid w:val="00923C93"/>
    <w:rPr>
      <w:b w:val="0"/>
      <w:lang w:val="en-IN"/>
    </w:rPr>
  </w:style>
  <w:style w:type="paragraph" w:customStyle="1" w:styleId="List1">
    <w:name w:val="List1"/>
    <w:basedOn w:val="para"/>
    <w:next w:val="Normal"/>
    <w:rsid w:val="00E6578B"/>
    <w:pPr>
      <w:spacing w:before="480" w:after="480" w:line="240" w:lineRule="atLeast"/>
      <w:ind w:firstLine="0"/>
      <w:contextualSpacing/>
    </w:pPr>
    <w:rPr>
      <w:lang w:val="en-IN"/>
    </w:rPr>
  </w:style>
  <w:style w:type="paragraph" w:customStyle="1" w:styleId="figure">
    <w:name w:val="figure"/>
    <w:basedOn w:val="table"/>
    <w:next w:val="Normal"/>
    <w:rsid w:val="002C16AE"/>
    <w:rPr>
      <w:lang w:val="en-IN"/>
    </w:rPr>
  </w:style>
  <w:style w:type="numbering" w:customStyle="1" w:styleId="Olist">
    <w:name w:val="Olist"/>
    <w:basedOn w:val="NoList"/>
    <w:rsid w:val="00995BA3"/>
    <w:pPr>
      <w:numPr>
        <w:numId w:val="3"/>
      </w:numPr>
    </w:pPr>
  </w:style>
  <w:style w:type="numbering" w:customStyle="1" w:styleId="UList">
    <w:name w:val="UList"/>
    <w:basedOn w:val="NoList"/>
    <w:rsid w:val="00995BA3"/>
    <w:pPr>
      <w:numPr>
        <w:numId w:val="4"/>
      </w:numPr>
    </w:pPr>
  </w:style>
  <w:style w:type="numbering" w:customStyle="1" w:styleId="Ulistt">
    <w:name w:val="Ulistt"/>
    <w:basedOn w:val="NoList"/>
    <w:rsid w:val="00995BA3"/>
    <w:pPr>
      <w:numPr>
        <w:numId w:val="5"/>
      </w:numPr>
    </w:pPr>
  </w:style>
  <w:style w:type="paragraph" w:customStyle="1" w:styleId="continuoustext">
    <w:name w:val="continuoustext"/>
    <w:basedOn w:val="para"/>
    <w:next w:val="Normal"/>
    <w:rsid w:val="00C754E3"/>
    <w:pPr>
      <w:ind w:firstLine="0"/>
    </w:pPr>
  </w:style>
  <w:style w:type="paragraph" w:customStyle="1" w:styleId="computercode">
    <w:name w:val="computercode"/>
    <w:basedOn w:val="para"/>
    <w:next w:val="Normal"/>
    <w:rsid w:val="00DF0687"/>
    <w:pPr>
      <w:ind w:firstLine="0"/>
    </w:pPr>
    <w:rPr>
      <w:rFonts w:ascii="Courier New" w:hAnsi="Courier New"/>
    </w:rPr>
  </w:style>
  <w:style w:type="paragraph" w:customStyle="1" w:styleId="MainTitle">
    <w:name w:val="Main_Title"/>
    <w:basedOn w:val="Normal"/>
    <w:next w:val="Normal"/>
    <w:rsid w:val="00757585"/>
    <w:pPr>
      <w:keepNext/>
      <w:pageBreakBefore/>
      <w:suppressAutoHyphens/>
      <w:spacing w:before="360" w:after="480" w:line="360" w:lineRule="auto"/>
      <w:ind w:firstLine="0"/>
    </w:pPr>
    <w:rPr>
      <w:b/>
      <w:sz w:val="32"/>
    </w:rPr>
  </w:style>
  <w:style w:type="paragraph" w:styleId="Subtitle">
    <w:name w:val="Subtitle"/>
    <w:basedOn w:val="Normal"/>
    <w:next w:val="Normal"/>
    <w:link w:val="SubtitleChar"/>
    <w:rsid w:val="00A64714"/>
    <w:pPr>
      <w:numPr>
        <w:ilvl w:val="1"/>
      </w:numPr>
      <w:spacing w:after="160"/>
      <w:ind w:firstLine="238"/>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rsid w:val="00A64714"/>
    <w:rPr>
      <w:rFonts w:asciiTheme="minorHAnsi" w:eastAsiaTheme="minorEastAsia" w:hAnsiTheme="minorHAnsi" w:cstheme="minorBidi"/>
      <w:color w:val="5A5A5A" w:themeColor="text1" w:themeTint="A5"/>
      <w:spacing w:val="15"/>
      <w:sz w:val="22"/>
      <w:szCs w:val="22"/>
      <w:lang w:val="en-US" w:eastAsia="de-DE"/>
    </w:rPr>
  </w:style>
  <w:style w:type="paragraph" w:customStyle="1" w:styleId="footenote">
    <w:name w:val="footenote"/>
    <w:basedOn w:val="para"/>
    <w:rsid w:val="00806839"/>
    <w:pPr>
      <w:ind w:left="238" w:firstLine="0"/>
    </w:pPr>
  </w:style>
  <w:style w:type="paragraph" w:styleId="IndexHeading">
    <w:name w:val="index heading"/>
    <w:basedOn w:val="Normal"/>
    <w:next w:val="Index1"/>
    <w:uiPriority w:val="99"/>
    <w:unhideWhenUsed/>
    <w:rsid w:val="00A84354"/>
    <w:pPr>
      <w:pBdr>
        <w:top w:val="single" w:sz="12" w:space="0" w:color="auto"/>
      </w:pBdr>
      <w:spacing w:before="360" w:after="240"/>
      <w:jc w:val="left"/>
    </w:pPr>
    <w:rPr>
      <w:rFonts w:asciiTheme="minorHAnsi" w:hAnsiTheme="minorHAnsi" w:cstheme="minorHAnsi"/>
      <w:b/>
      <w:bCs/>
      <w:i/>
      <w:iCs/>
      <w:sz w:val="26"/>
      <w:szCs w:val="26"/>
    </w:rPr>
  </w:style>
  <w:style w:type="paragraph" w:styleId="TOC5">
    <w:name w:val="toc 5"/>
    <w:basedOn w:val="Normal"/>
    <w:next w:val="Normal"/>
    <w:autoRedefine/>
    <w:semiHidden/>
    <w:unhideWhenUsed/>
    <w:rsid w:val="00AD21BF"/>
    <w:pPr>
      <w:spacing w:after="100"/>
      <w:ind w:left="800"/>
    </w:pPr>
  </w:style>
  <w:style w:type="paragraph" w:styleId="TOC6">
    <w:name w:val="toc 6"/>
    <w:basedOn w:val="Normal"/>
    <w:next w:val="Normal"/>
    <w:autoRedefine/>
    <w:semiHidden/>
    <w:unhideWhenUsed/>
    <w:rsid w:val="00AD21BF"/>
    <w:pPr>
      <w:spacing w:after="100"/>
      <w:ind w:left="1000"/>
    </w:pPr>
  </w:style>
  <w:style w:type="paragraph" w:styleId="TOC7">
    <w:name w:val="toc 7"/>
    <w:basedOn w:val="Normal"/>
    <w:next w:val="Normal"/>
    <w:autoRedefine/>
    <w:semiHidden/>
    <w:unhideWhenUsed/>
    <w:rsid w:val="00AD21BF"/>
    <w:pPr>
      <w:spacing w:after="100"/>
      <w:ind w:left="1200"/>
    </w:pPr>
  </w:style>
  <w:style w:type="paragraph" w:styleId="TOC8">
    <w:name w:val="toc 8"/>
    <w:basedOn w:val="Normal"/>
    <w:next w:val="Normal"/>
    <w:autoRedefine/>
    <w:semiHidden/>
    <w:unhideWhenUsed/>
    <w:rsid w:val="00AD21BF"/>
    <w:pPr>
      <w:spacing w:after="100"/>
      <w:ind w:left="1400"/>
    </w:pPr>
  </w:style>
  <w:style w:type="paragraph" w:styleId="TOC9">
    <w:name w:val="toc 9"/>
    <w:basedOn w:val="Normal"/>
    <w:next w:val="Normal"/>
    <w:autoRedefine/>
    <w:semiHidden/>
    <w:unhideWhenUsed/>
    <w:rsid w:val="00AD21BF"/>
    <w:pPr>
      <w:spacing w:after="100"/>
      <w:ind w:left="1600"/>
    </w:pPr>
  </w:style>
  <w:style w:type="table" w:styleId="TableGrid">
    <w:name w:val="Table Grid"/>
    <w:basedOn w:val="TableNormal"/>
    <w:rsid w:val="001075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rticlenote">
    <w:name w:val="articlenote"/>
    <w:basedOn w:val="affiliation"/>
    <w:next w:val="Normal"/>
    <w:rsid w:val="00C6212D"/>
    <w:pPr>
      <w:jc w:val="right"/>
    </w:pPr>
  </w:style>
  <w:style w:type="paragraph" w:styleId="TOCHeading">
    <w:name w:val="TOC Heading"/>
    <w:basedOn w:val="Heading1"/>
    <w:next w:val="Normal"/>
    <w:uiPriority w:val="39"/>
    <w:unhideWhenUsed/>
    <w:rsid w:val="00170DEC"/>
    <w:pPr>
      <w:keepLines/>
      <w:overflowPunct/>
      <w:autoSpaceDE/>
      <w:autoSpaceDN/>
      <w:adjustRightInd/>
      <w:spacing w:before="240" w:after="0" w:line="259" w:lineRule="auto"/>
      <w:ind w:firstLine="0"/>
      <w:jc w:val="left"/>
      <w:textAlignment w:val="auto"/>
      <w:outlineLvl w:val="9"/>
    </w:pPr>
    <w:rPr>
      <w:rFonts w:asciiTheme="majorHAnsi" w:eastAsiaTheme="majorEastAsia" w:hAnsiTheme="majorHAnsi" w:cstheme="majorBidi"/>
      <w:b w:val="0"/>
      <w:bCs w:val="0"/>
      <w:color w:val="365F91" w:themeColor="accent1" w:themeShade="BF"/>
      <w:sz w:val="32"/>
      <w:szCs w:val="32"/>
      <w:lang w:eastAsia="en-US"/>
    </w:rPr>
  </w:style>
  <w:style w:type="paragraph" w:customStyle="1" w:styleId="example">
    <w:name w:val="example"/>
    <w:basedOn w:val="formalpara"/>
    <w:rsid w:val="0054444A"/>
  </w:style>
  <w:style w:type="paragraph" w:customStyle="1" w:styleId="definition">
    <w:name w:val="definition"/>
    <w:basedOn w:val="example"/>
    <w:next w:val="Normal"/>
    <w:rsid w:val="0054444A"/>
  </w:style>
  <w:style w:type="paragraph" w:customStyle="1" w:styleId="warning">
    <w:name w:val="warning"/>
    <w:basedOn w:val="definition"/>
    <w:next w:val="Normal"/>
    <w:rsid w:val="0054444A"/>
  </w:style>
  <w:style w:type="paragraph" w:customStyle="1" w:styleId="overview">
    <w:name w:val="overview"/>
    <w:basedOn w:val="warning"/>
    <w:next w:val="Normal"/>
    <w:rsid w:val="00412F94"/>
    <w:pPr>
      <w:pBdr>
        <w:top w:val="single" w:sz="4" w:space="1" w:color="auto"/>
        <w:left w:val="single" w:sz="4" w:space="4" w:color="auto"/>
        <w:bottom w:val="single" w:sz="4" w:space="1" w:color="auto"/>
        <w:right w:val="single" w:sz="4" w:space="4" w:color="auto"/>
      </w:pBdr>
    </w:pPr>
  </w:style>
  <w:style w:type="paragraph" w:customStyle="1" w:styleId="legal">
    <w:name w:val="legal"/>
    <w:basedOn w:val="overview"/>
    <w:next w:val="Normal"/>
    <w:rsid w:val="0054444A"/>
  </w:style>
  <w:style w:type="paragraph" w:customStyle="1" w:styleId="RuninHead3">
    <w:name w:val="RuninHead3"/>
    <w:basedOn w:val="Normal"/>
    <w:next w:val="noindentpara"/>
    <w:link w:val="RuninHead3Char"/>
    <w:rsid w:val="0023519A"/>
    <w:rPr>
      <w:b/>
    </w:rPr>
  </w:style>
  <w:style w:type="paragraph" w:styleId="ListParagraph">
    <w:name w:val="List Paragraph"/>
    <w:basedOn w:val="Normal"/>
    <w:link w:val="ListParagraphChar"/>
    <w:uiPriority w:val="34"/>
    <w:rsid w:val="002023E1"/>
    <w:pPr>
      <w:overflowPunct/>
      <w:autoSpaceDE/>
      <w:autoSpaceDN/>
      <w:adjustRightInd/>
      <w:spacing w:line="240" w:lineRule="auto"/>
      <w:ind w:left="720" w:firstLine="0"/>
      <w:contextualSpacing/>
      <w:jc w:val="left"/>
      <w:textAlignment w:val="auto"/>
    </w:pPr>
    <w:rPr>
      <w:rFonts w:ascii="Calibri" w:eastAsia="Calibri" w:hAnsi="Calibri"/>
      <w:szCs w:val="22"/>
      <w:lang w:eastAsia="en-US"/>
    </w:rPr>
  </w:style>
  <w:style w:type="character" w:customStyle="1" w:styleId="ListParagraphChar">
    <w:name w:val="List Paragraph Char"/>
    <w:link w:val="ListParagraph"/>
    <w:uiPriority w:val="34"/>
    <w:locked/>
    <w:rsid w:val="002023E1"/>
    <w:rPr>
      <w:rFonts w:ascii="Calibri" w:eastAsia="Calibri" w:hAnsi="Calibri"/>
      <w:szCs w:val="22"/>
      <w:lang w:val="en-US" w:eastAsia="en-US"/>
    </w:rPr>
  </w:style>
  <w:style w:type="paragraph" w:styleId="Title">
    <w:name w:val="Title"/>
    <w:basedOn w:val="Normal"/>
    <w:next w:val="Normal"/>
    <w:link w:val="TitleChar"/>
    <w:qFormat/>
    <w:rsid w:val="00714B1E"/>
    <w:pPr>
      <w:spacing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714B1E"/>
    <w:rPr>
      <w:rFonts w:asciiTheme="majorHAnsi" w:eastAsiaTheme="majorEastAsia" w:hAnsiTheme="majorHAnsi" w:cstheme="majorBidi"/>
      <w:spacing w:val="-10"/>
      <w:kern w:val="28"/>
      <w:sz w:val="56"/>
      <w:szCs w:val="56"/>
      <w:lang w:val="en-US" w:eastAsia="de-DE"/>
    </w:rPr>
  </w:style>
  <w:style w:type="paragraph" w:customStyle="1" w:styleId="question">
    <w:name w:val="question"/>
    <w:basedOn w:val="formalpara"/>
    <w:next w:val="Normal"/>
    <w:rsid w:val="00E15E88"/>
  </w:style>
  <w:style w:type="paragraph" w:customStyle="1" w:styleId="importantold">
    <w:name w:val="important_old"/>
    <w:basedOn w:val="overview"/>
    <w:next w:val="Normal"/>
    <w:rsid w:val="00D80985"/>
  </w:style>
  <w:style w:type="paragraph" w:styleId="TOC1">
    <w:name w:val="toc 1"/>
    <w:basedOn w:val="Normal"/>
    <w:next w:val="Normal"/>
    <w:autoRedefine/>
    <w:uiPriority w:val="39"/>
    <w:semiHidden/>
    <w:unhideWhenUsed/>
    <w:rsid w:val="00D07E97"/>
    <w:pPr>
      <w:spacing w:after="100"/>
    </w:pPr>
  </w:style>
  <w:style w:type="paragraph" w:styleId="TOC2">
    <w:name w:val="toc 2"/>
    <w:basedOn w:val="Normal"/>
    <w:next w:val="Normal"/>
    <w:autoRedefine/>
    <w:uiPriority w:val="39"/>
    <w:semiHidden/>
    <w:unhideWhenUsed/>
    <w:rsid w:val="00D07E97"/>
    <w:pPr>
      <w:spacing w:after="100"/>
      <w:ind w:left="200"/>
    </w:pPr>
  </w:style>
  <w:style w:type="paragraph" w:styleId="TOC3">
    <w:name w:val="toc 3"/>
    <w:basedOn w:val="Normal"/>
    <w:next w:val="Normal"/>
    <w:autoRedefine/>
    <w:uiPriority w:val="39"/>
    <w:semiHidden/>
    <w:unhideWhenUsed/>
    <w:rsid w:val="00D07E97"/>
    <w:pPr>
      <w:spacing w:after="100"/>
      <w:ind w:left="400"/>
    </w:pPr>
  </w:style>
  <w:style w:type="character" w:customStyle="1" w:styleId="RuninHead1Char">
    <w:name w:val="RuninHead1 Char"/>
    <w:basedOn w:val="DefaultParagraphFont"/>
    <w:link w:val="RuninHead1"/>
    <w:rsid w:val="002539B7"/>
    <w:rPr>
      <w:rFonts w:ascii="Times" w:hAnsi="Times"/>
      <w:b/>
      <w:lang w:val="en-US" w:eastAsia="de-DE"/>
    </w:rPr>
  </w:style>
  <w:style w:type="character" w:customStyle="1" w:styleId="RuninHead2Char">
    <w:name w:val="RuninHead2 Char"/>
    <w:basedOn w:val="DefaultParagraphFont"/>
    <w:link w:val="RuninHead2"/>
    <w:rsid w:val="002539B7"/>
    <w:rPr>
      <w:rFonts w:ascii="Times" w:hAnsi="Times"/>
      <w:b/>
      <w:i/>
      <w:lang w:val="en-US" w:eastAsia="de-DE"/>
    </w:rPr>
  </w:style>
  <w:style w:type="character" w:customStyle="1" w:styleId="RuninHead3Char">
    <w:name w:val="RuninHead3 Char"/>
    <w:basedOn w:val="RuninHead2Char"/>
    <w:link w:val="RuninHead3"/>
    <w:rsid w:val="0023519A"/>
    <w:rPr>
      <w:rFonts w:ascii="Times" w:hAnsi="Times"/>
      <w:b/>
      <w:i w:val="0"/>
      <w:lang w:val="en-US" w:eastAsia="de-DE"/>
    </w:rPr>
  </w:style>
  <w:style w:type="paragraph" w:customStyle="1" w:styleId="noindentpara">
    <w:name w:val="noindentpara"/>
    <w:basedOn w:val="para"/>
    <w:next w:val="para"/>
    <w:rsid w:val="0064479C"/>
    <w:pPr>
      <w:ind w:firstLine="0"/>
    </w:pPr>
  </w:style>
  <w:style w:type="character" w:customStyle="1" w:styleId="Heading4Char">
    <w:name w:val="Heading 4 Char"/>
    <w:basedOn w:val="DefaultParagraphFont"/>
    <w:link w:val="Heading4"/>
    <w:rsid w:val="00B73E2D"/>
    <w:rPr>
      <w:rFonts w:ascii="Times" w:eastAsia="SimHei" w:hAnsi="Times"/>
      <w:b/>
      <w:bCs/>
      <w:szCs w:val="28"/>
      <w:lang w:val="en-US" w:eastAsia="zh-CN"/>
    </w:rPr>
  </w:style>
  <w:style w:type="paragraph" w:styleId="Footer">
    <w:name w:val="footer"/>
    <w:basedOn w:val="Normal"/>
    <w:link w:val="FooterChar"/>
    <w:uiPriority w:val="99"/>
    <w:rsid w:val="00B73E2D"/>
    <w:pPr>
      <w:tabs>
        <w:tab w:val="center" w:pos="4536"/>
        <w:tab w:val="right" w:pos="9072"/>
      </w:tabs>
      <w:overflowPunct/>
      <w:autoSpaceDE/>
      <w:autoSpaceDN/>
      <w:adjustRightInd/>
      <w:spacing w:line="240" w:lineRule="auto"/>
      <w:ind w:firstLine="0"/>
      <w:jc w:val="left"/>
      <w:textAlignment w:val="auto"/>
    </w:pPr>
    <w:rPr>
      <w:rFonts w:ascii="Times New Roman" w:eastAsia="SimSun" w:hAnsi="Times New Roman"/>
      <w:sz w:val="24"/>
      <w:szCs w:val="24"/>
      <w:lang w:val="pl-PL" w:eastAsia="pl-PL"/>
    </w:rPr>
  </w:style>
  <w:style w:type="character" w:customStyle="1" w:styleId="FooterChar">
    <w:name w:val="Footer Char"/>
    <w:basedOn w:val="DefaultParagraphFont"/>
    <w:link w:val="Footer"/>
    <w:uiPriority w:val="99"/>
    <w:rsid w:val="00B73E2D"/>
    <w:rPr>
      <w:rFonts w:eastAsia="SimSun"/>
      <w:sz w:val="24"/>
      <w:szCs w:val="24"/>
      <w:lang w:val="pl-PL" w:eastAsia="pl-PL"/>
    </w:rPr>
  </w:style>
  <w:style w:type="table" w:styleId="TableSimple1">
    <w:name w:val="Table Simple 1"/>
    <w:basedOn w:val="TableNormal"/>
    <w:rsid w:val="00B73E2D"/>
    <w:rPr>
      <w:rFonts w:eastAsia="SimSun"/>
      <w:lang w:val="en-US" w:eastAsia="zh-C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paragraph" w:styleId="Header">
    <w:name w:val="header"/>
    <w:basedOn w:val="Normal"/>
    <w:link w:val="HeaderChar"/>
    <w:rsid w:val="00B73E2D"/>
    <w:pPr>
      <w:pBdr>
        <w:bottom w:val="single" w:sz="6" w:space="1" w:color="auto"/>
      </w:pBdr>
      <w:tabs>
        <w:tab w:val="center" w:pos="4153"/>
        <w:tab w:val="right" w:pos="8306"/>
      </w:tabs>
      <w:overflowPunct/>
      <w:autoSpaceDE/>
      <w:autoSpaceDN/>
      <w:adjustRightInd/>
      <w:snapToGrid w:val="0"/>
      <w:spacing w:line="240" w:lineRule="auto"/>
      <w:ind w:firstLine="0"/>
      <w:jc w:val="center"/>
      <w:textAlignment w:val="auto"/>
    </w:pPr>
    <w:rPr>
      <w:rFonts w:ascii="Times New Roman" w:eastAsia="SimSun" w:hAnsi="Times New Roman"/>
      <w:sz w:val="18"/>
      <w:szCs w:val="18"/>
      <w:lang w:val="pl-PL" w:eastAsia="pl-PL"/>
    </w:rPr>
  </w:style>
  <w:style w:type="character" w:customStyle="1" w:styleId="HeaderChar">
    <w:name w:val="Header Char"/>
    <w:basedOn w:val="DefaultParagraphFont"/>
    <w:link w:val="Header"/>
    <w:rsid w:val="00B73E2D"/>
    <w:rPr>
      <w:rFonts w:eastAsia="SimSun"/>
      <w:sz w:val="18"/>
      <w:szCs w:val="18"/>
      <w:lang w:val="pl-PL" w:eastAsia="pl-PL"/>
    </w:rPr>
  </w:style>
  <w:style w:type="character" w:customStyle="1" w:styleId="FootnoteTextChar">
    <w:name w:val="Footnote Text Char"/>
    <w:link w:val="FootnoteText"/>
    <w:rsid w:val="00B73E2D"/>
    <w:rPr>
      <w:rFonts w:ascii="Times" w:hAnsi="Times"/>
      <w:lang w:val="en-US" w:eastAsia="de-DE"/>
    </w:rPr>
  </w:style>
  <w:style w:type="character" w:customStyle="1" w:styleId="Heading1Char">
    <w:name w:val="Heading 1 Char"/>
    <w:link w:val="Heading1"/>
    <w:rsid w:val="00B73E2D"/>
    <w:rPr>
      <w:rFonts w:ascii="Arial" w:hAnsi="Arial"/>
      <w:b/>
      <w:bCs/>
      <w:sz w:val="28"/>
      <w:szCs w:val="24"/>
      <w:lang w:val="en-US" w:eastAsia="de-DE"/>
    </w:rPr>
  </w:style>
  <w:style w:type="paragraph" w:customStyle="1" w:styleId="abbreviationpara">
    <w:name w:val="abbreviationpara"/>
    <w:basedOn w:val="Normal"/>
    <w:next w:val="Normal"/>
    <w:rsid w:val="008A04B5"/>
  </w:style>
  <w:style w:type="character" w:customStyle="1" w:styleId="trans">
    <w:name w:val="trans"/>
    <w:basedOn w:val="DefaultParagraphFont"/>
    <w:rsid w:val="00B73E2D"/>
  </w:style>
  <w:style w:type="character" w:customStyle="1" w:styleId="MTEquationSection">
    <w:name w:val="MTEquationSection"/>
    <w:rsid w:val="00B73E2D"/>
    <w:rPr>
      <w:noProof/>
      <w:vanish/>
      <w:color w:val="FF0000"/>
      <w:sz w:val="28"/>
      <w:szCs w:val="28"/>
    </w:rPr>
  </w:style>
  <w:style w:type="paragraph" w:styleId="Index4">
    <w:name w:val="index 4"/>
    <w:basedOn w:val="Normal"/>
    <w:next w:val="Normal"/>
    <w:autoRedefine/>
    <w:semiHidden/>
    <w:unhideWhenUsed/>
    <w:rsid w:val="008B3191"/>
    <w:pPr>
      <w:spacing w:line="240" w:lineRule="auto"/>
      <w:ind w:left="800" w:hanging="200"/>
    </w:pPr>
  </w:style>
  <w:style w:type="paragraph" w:styleId="Index5">
    <w:name w:val="index 5"/>
    <w:basedOn w:val="Normal"/>
    <w:next w:val="Normal"/>
    <w:autoRedefine/>
    <w:semiHidden/>
    <w:unhideWhenUsed/>
    <w:rsid w:val="008B3191"/>
    <w:pPr>
      <w:spacing w:line="240" w:lineRule="auto"/>
      <w:ind w:left="1000" w:hanging="200"/>
    </w:pPr>
  </w:style>
  <w:style w:type="paragraph" w:customStyle="1" w:styleId="MTDisplayEquation">
    <w:name w:val="MTDisplayEquation"/>
    <w:basedOn w:val="Normal"/>
    <w:link w:val="MTDisplayEquationChar"/>
    <w:rsid w:val="00B73E2D"/>
    <w:pPr>
      <w:widowControl w:val="0"/>
      <w:tabs>
        <w:tab w:val="center" w:pos="4540"/>
        <w:tab w:val="right" w:pos="9080"/>
      </w:tabs>
      <w:overflowPunct/>
      <w:autoSpaceDE/>
      <w:autoSpaceDN/>
      <w:adjustRightInd/>
      <w:spacing w:line="360" w:lineRule="auto"/>
      <w:ind w:firstLine="420"/>
      <w:textAlignment w:val="auto"/>
    </w:pPr>
    <w:rPr>
      <w:rFonts w:ascii="Times New Roman" w:eastAsia="SimSun" w:hAnsi="Times New Roman"/>
      <w:kern w:val="2"/>
      <w:sz w:val="24"/>
      <w:szCs w:val="24"/>
      <w:lang w:eastAsia="zh-CN"/>
    </w:rPr>
  </w:style>
  <w:style w:type="character" w:customStyle="1" w:styleId="MTDisplayEquationChar">
    <w:name w:val="MTDisplayEquation Char"/>
    <w:link w:val="MTDisplayEquation"/>
    <w:rsid w:val="00B73E2D"/>
    <w:rPr>
      <w:rFonts w:eastAsia="SimSun"/>
      <w:kern w:val="2"/>
      <w:sz w:val="24"/>
      <w:szCs w:val="24"/>
      <w:lang w:val="en-US" w:eastAsia="zh-CN"/>
    </w:rPr>
  </w:style>
  <w:style w:type="paragraph" w:styleId="Index6">
    <w:name w:val="index 6"/>
    <w:basedOn w:val="Normal"/>
    <w:next w:val="Normal"/>
    <w:autoRedefine/>
    <w:semiHidden/>
    <w:unhideWhenUsed/>
    <w:rsid w:val="008B3191"/>
    <w:pPr>
      <w:spacing w:line="240" w:lineRule="auto"/>
      <w:ind w:left="1200" w:hanging="200"/>
    </w:pPr>
  </w:style>
  <w:style w:type="paragraph" w:styleId="Index7">
    <w:name w:val="index 7"/>
    <w:basedOn w:val="Normal"/>
    <w:next w:val="Normal"/>
    <w:autoRedefine/>
    <w:semiHidden/>
    <w:unhideWhenUsed/>
    <w:rsid w:val="008B3191"/>
    <w:pPr>
      <w:spacing w:line="240" w:lineRule="auto"/>
      <w:ind w:left="1400" w:hanging="200"/>
    </w:pPr>
  </w:style>
  <w:style w:type="paragraph" w:styleId="CommentSubject">
    <w:name w:val="annotation subject"/>
    <w:basedOn w:val="Normal"/>
    <w:next w:val="Normal"/>
    <w:link w:val="CommentSubjectChar"/>
    <w:rsid w:val="008A04B5"/>
    <w:pPr>
      <w:overflowPunct/>
      <w:autoSpaceDE/>
      <w:autoSpaceDN/>
      <w:adjustRightInd/>
      <w:spacing w:line="240" w:lineRule="auto"/>
      <w:ind w:firstLine="0"/>
      <w:jc w:val="left"/>
      <w:textAlignment w:val="auto"/>
    </w:pPr>
    <w:rPr>
      <w:rFonts w:ascii="Times New Roman" w:eastAsia="SimSun" w:hAnsi="Times New Roman"/>
      <w:b/>
      <w:bCs/>
      <w:sz w:val="24"/>
      <w:szCs w:val="24"/>
      <w:lang w:val="pl-PL" w:eastAsia="pl-PL"/>
    </w:rPr>
  </w:style>
  <w:style w:type="character" w:customStyle="1" w:styleId="CommentSubjectChar">
    <w:name w:val="Comment Subject Char"/>
    <w:basedOn w:val="DefaultParagraphFont"/>
    <w:link w:val="CommentSubject"/>
    <w:rsid w:val="008A04B5"/>
    <w:rPr>
      <w:rFonts w:eastAsia="SimSun"/>
      <w:b/>
      <w:bCs/>
      <w:sz w:val="24"/>
      <w:szCs w:val="24"/>
      <w:lang w:val="pl-PL" w:eastAsia="pl-PL"/>
    </w:rPr>
  </w:style>
  <w:style w:type="paragraph" w:customStyle="1" w:styleId="reltitle">
    <w:name w:val="rel_title"/>
    <w:basedOn w:val="Normal"/>
    <w:rsid w:val="00B73E2D"/>
    <w:pPr>
      <w:overflowPunct/>
      <w:autoSpaceDE/>
      <w:autoSpaceDN/>
      <w:adjustRightInd/>
      <w:spacing w:before="100" w:beforeAutospacing="1" w:after="100" w:afterAutospacing="1" w:line="240" w:lineRule="auto"/>
      <w:ind w:firstLine="0"/>
      <w:jc w:val="left"/>
      <w:textAlignment w:val="auto"/>
    </w:pPr>
    <w:rPr>
      <w:rFonts w:ascii="SimSun" w:eastAsia="SimSun" w:hAnsi="SimSun" w:cs="SimSun"/>
      <w:sz w:val="24"/>
      <w:szCs w:val="24"/>
      <w:lang w:eastAsia="zh-CN"/>
    </w:rPr>
  </w:style>
  <w:style w:type="table" w:styleId="TableClassic1">
    <w:name w:val="Table Classic 1"/>
    <w:basedOn w:val="TableNormal"/>
    <w:rsid w:val="00B73E2D"/>
    <w:rPr>
      <w:rFonts w:eastAsia="SimSun"/>
      <w:lang w:val="en-US" w:eastAsia="zh-C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customStyle="1" w:styleId="Heading2Char">
    <w:name w:val="Heading 2 Char"/>
    <w:link w:val="Heading2"/>
    <w:rsid w:val="00B73E2D"/>
    <w:rPr>
      <w:rFonts w:ascii="Arial" w:hAnsi="Arial"/>
      <w:b/>
      <w:lang w:val="en-US" w:eastAsia="de-DE"/>
    </w:rPr>
  </w:style>
  <w:style w:type="paragraph" w:customStyle="1" w:styleId="Text">
    <w:name w:val="Text"/>
    <w:basedOn w:val="Normal"/>
    <w:rsid w:val="00B73E2D"/>
    <w:pPr>
      <w:widowControl w:val="0"/>
      <w:overflowPunct/>
      <w:autoSpaceDE/>
      <w:autoSpaceDN/>
      <w:adjustRightInd/>
      <w:spacing w:line="252" w:lineRule="auto"/>
      <w:ind w:firstLine="202"/>
      <w:textAlignment w:val="auto"/>
    </w:pPr>
    <w:rPr>
      <w:rFonts w:ascii="Times New Roman" w:eastAsia="SimSun" w:hAnsi="Times New Roman"/>
      <w:lang w:eastAsia="en-US"/>
    </w:rPr>
  </w:style>
  <w:style w:type="paragraph" w:customStyle="1" w:styleId="Equation0">
    <w:name w:val="Equation"/>
    <w:basedOn w:val="Normal"/>
    <w:next w:val="Normal"/>
    <w:uiPriority w:val="99"/>
    <w:rsid w:val="00B73E2D"/>
    <w:pPr>
      <w:widowControl w:val="0"/>
      <w:tabs>
        <w:tab w:val="right" w:pos="5040"/>
      </w:tabs>
      <w:overflowPunct/>
      <w:autoSpaceDE/>
      <w:autoSpaceDN/>
      <w:adjustRightInd/>
      <w:spacing w:line="252" w:lineRule="auto"/>
      <w:ind w:firstLine="0"/>
      <w:textAlignment w:val="auto"/>
    </w:pPr>
    <w:rPr>
      <w:rFonts w:ascii="Times New Roman" w:eastAsia="SimSun" w:hAnsi="Times New Roman"/>
      <w:lang w:eastAsia="en-US"/>
    </w:rPr>
  </w:style>
  <w:style w:type="paragraph" w:styleId="Index8">
    <w:name w:val="index 8"/>
    <w:basedOn w:val="Normal"/>
    <w:next w:val="Normal"/>
    <w:autoRedefine/>
    <w:semiHidden/>
    <w:unhideWhenUsed/>
    <w:rsid w:val="008B3191"/>
    <w:pPr>
      <w:spacing w:line="240" w:lineRule="auto"/>
      <w:ind w:left="1600" w:hanging="200"/>
    </w:pPr>
  </w:style>
  <w:style w:type="paragraph" w:customStyle="1" w:styleId="Default">
    <w:name w:val="Default"/>
    <w:rsid w:val="00B73E2D"/>
    <w:pPr>
      <w:widowControl w:val="0"/>
      <w:autoSpaceDE w:val="0"/>
      <w:autoSpaceDN w:val="0"/>
      <w:adjustRightInd w:val="0"/>
    </w:pPr>
    <w:rPr>
      <w:rFonts w:ascii="ENPGF H+ Gulliver" w:eastAsia="ENPGF H+ Gulliver" w:cs="ENPGF H+ Gulliver"/>
      <w:color w:val="000000"/>
      <w:sz w:val="24"/>
      <w:szCs w:val="24"/>
      <w:lang w:val="en-US" w:eastAsia="zh-CN"/>
    </w:rPr>
  </w:style>
  <w:style w:type="paragraph" w:styleId="Index9">
    <w:name w:val="index 9"/>
    <w:basedOn w:val="Normal"/>
    <w:next w:val="Normal"/>
    <w:autoRedefine/>
    <w:semiHidden/>
    <w:unhideWhenUsed/>
    <w:rsid w:val="008B3191"/>
    <w:pPr>
      <w:spacing w:line="240" w:lineRule="auto"/>
      <w:ind w:left="1800" w:hanging="200"/>
    </w:pPr>
  </w:style>
  <w:style w:type="character" w:customStyle="1" w:styleId="text0">
    <w:name w:val="text"/>
    <w:basedOn w:val="DefaultParagraphFont"/>
    <w:rsid w:val="00B73E2D"/>
  </w:style>
  <w:style w:type="character" w:customStyle="1" w:styleId="article-number">
    <w:name w:val="article-number"/>
    <w:basedOn w:val="DefaultParagraphFont"/>
    <w:rsid w:val="00B73E2D"/>
  </w:style>
  <w:style w:type="character" w:customStyle="1" w:styleId="separator">
    <w:name w:val="separator"/>
    <w:basedOn w:val="DefaultParagraphFont"/>
    <w:rsid w:val="00B73E2D"/>
  </w:style>
  <w:style w:type="paragraph" w:customStyle="1" w:styleId="References0">
    <w:name w:val="References"/>
    <w:basedOn w:val="Normal"/>
    <w:rsid w:val="00B73E2D"/>
    <w:pPr>
      <w:overflowPunct/>
      <w:autoSpaceDE/>
      <w:autoSpaceDN/>
      <w:adjustRightInd/>
      <w:spacing w:line="240" w:lineRule="auto"/>
      <w:ind w:firstLine="288"/>
      <w:textAlignment w:val="auto"/>
    </w:pPr>
    <w:rPr>
      <w:rFonts w:ascii="Times New Roman" w:eastAsia="SimSun" w:hAnsi="Times New Roman"/>
      <w:sz w:val="18"/>
      <w:lang w:eastAsia="en-US"/>
    </w:rPr>
  </w:style>
  <w:style w:type="table" w:customStyle="1" w:styleId="1">
    <w:name w:val="样式1"/>
    <w:basedOn w:val="TableNormal"/>
    <w:uiPriority w:val="99"/>
    <w:qFormat/>
    <w:rsid w:val="00B73E2D"/>
    <w:pPr>
      <w:jc w:val="center"/>
    </w:pPr>
    <w:rPr>
      <w:rFonts w:eastAsia="SimSun"/>
      <w:lang w:val="en-US" w:eastAsia="zh-CN"/>
    </w:rPr>
    <w:tblPr>
      <w:tblBorders>
        <w:top w:val="double" w:sz="4" w:space="0" w:color="auto"/>
        <w:bottom w:val="double" w:sz="4" w:space="0" w:color="auto"/>
      </w:tblBorders>
    </w:tblPr>
    <w:tcPr>
      <w:vAlign w:val="center"/>
    </w:tcPr>
  </w:style>
  <w:style w:type="character" w:customStyle="1" w:styleId="Menzionenonrisolta1">
    <w:name w:val="Menzione non risolta1"/>
    <w:basedOn w:val="DefaultParagraphFont"/>
    <w:uiPriority w:val="99"/>
    <w:semiHidden/>
    <w:unhideWhenUsed/>
    <w:rsid w:val="00B73E2D"/>
    <w:rPr>
      <w:color w:val="605E5C"/>
      <w:shd w:val="clear" w:color="auto" w:fill="E1DFDD"/>
    </w:rPr>
  </w:style>
  <w:style w:type="character" w:styleId="PlaceholderText">
    <w:name w:val="Placeholder Text"/>
    <w:basedOn w:val="DefaultParagraphFont"/>
    <w:uiPriority w:val="99"/>
    <w:semiHidden/>
    <w:rsid w:val="00B73E2D"/>
    <w:rPr>
      <w:color w:val="808080"/>
    </w:rPr>
  </w:style>
  <w:style w:type="paragraph" w:styleId="Revision">
    <w:name w:val="Revision"/>
    <w:hidden/>
    <w:uiPriority w:val="99"/>
    <w:semiHidden/>
    <w:rsid w:val="00B73E2D"/>
    <w:rPr>
      <w:rFonts w:eastAsia="SimSun"/>
      <w:sz w:val="24"/>
      <w:szCs w:val="24"/>
      <w:lang w:val="pl-PL" w:eastAsia="pl-PL"/>
    </w:rPr>
  </w:style>
  <w:style w:type="character" w:customStyle="1" w:styleId="Heading3Char">
    <w:name w:val="Heading 3 Char"/>
    <w:basedOn w:val="DefaultParagraphFont"/>
    <w:link w:val="Heading3"/>
    <w:uiPriority w:val="9"/>
    <w:rsid w:val="00B73E2D"/>
    <w:rPr>
      <w:rFonts w:ascii="Arial" w:hAnsi="Arial" w:cs="Arial"/>
      <w:b/>
      <w:bCs/>
      <w:szCs w:val="26"/>
      <w:lang w:val="en-US" w:eastAsia="de-DE"/>
    </w:rPr>
  </w:style>
  <w:style w:type="paragraph" w:styleId="NormalWeb">
    <w:name w:val="Normal (Web)"/>
    <w:basedOn w:val="Normal"/>
    <w:uiPriority w:val="99"/>
    <w:unhideWhenUsed/>
    <w:rsid w:val="00B73E2D"/>
    <w:pPr>
      <w:overflowPunct/>
      <w:autoSpaceDE/>
      <w:autoSpaceDN/>
      <w:adjustRightInd/>
      <w:spacing w:before="100" w:beforeAutospacing="1" w:after="100" w:afterAutospacing="1" w:line="240" w:lineRule="auto"/>
      <w:ind w:firstLine="0"/>
      <w:jc w:val="left"/>
      <w:textAlignment w:val="auto"/>
    </w:pPr>
    <w:rPr>
      <w:rFonts w:ascii="SimSun" w:eastAsia="SimSun" w:hAnsi="SimSun" w:cs="SimSun"/>
      <w:sz w:val="24"/>
      <w:szCs w:val="24"/>
      <w:lang w:eastAsia="zh-CN"/>
    </w:rPr>
  </w:style>
  <w:style w:type="table" w:styleId="TableGridLight">
    <w:name w:val="Grid Table Light"/>
    <w:basedOn w:val="TableNormal"/>
    <w:uiPriority w:val="40"/>
    <w:rsid w:val="00B73E2D"/>
    <w:rPr>
      <w:rFonts w:eastAsia="SimSun"/>
      <w:lang w:val="en-US" w:eastAsia="zh-CN"/>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abbreviation">
    <w:name w:val="abbreviation"/>
    <w:basedOn w:val="Normal"/>
    <w:next w:val="Normal"/>
    <w:rsid w:val="004427F4"/>
    <w:pPr>
      <w:spacing w:before="480" w:after="480"/>
      <w:ind w:firstLine="0"/>
    </w:pPr>
    <w:rPr>
      <w:b/>
      <w:bCs/>
    </w:rPr>
  </w:style>
  <w:style w:type="paragraph" w:customStyle="1" w:styleId="CompetingInterests">
    <w:name w:val="CompetingInterests"/>
    <w:basedOn w:val="heading10"/>
    <w:next w:val="Normal"/>
    <w:rsid w:val="00EE3D26"/>
    <w:rPr>
      <w:b w:val="0"/>
      <w:sz w:val="20"/>
    </w:rPr>
  </w:style>
  <w:style w:type="paragraph" w:customStyle="1" w:styleId="EthicsApproval">
    <w:name w:val="EthicsApproval"/>
    <w:basedOn w:val="heading10"/>
    <w:next w:val="Normal"/>
    <w:rsid w:val="00161555"/>
    <w:rPr>
      <w:b w:val="0"/>
      <w:sz w:val="20"/>
    </w:rPr>
  </w:style>
  <w:style w:type="character" w:styleId="FootnoteReference">
    <w:name w:val="footnote reference"/>
    <w:basedOn w:val="DefaultParagraphFont"/>
    <w:semiHidden/>
    <w:unhideWhenUsed/>
    <w:rsid w:val="00425989"/>
    <w:rPr>
      <w:vertAlign w:val="superscript"/>
    </w:rPr>
  </w:style>
  <w:style w:type="paragraph" w:styleId="NoSpacing">
    <w:name w:val="No Spacing"/>
    <w:uiPriority w:val="1"/>
    <w:qFormat/>
    <w:rsid w:val="00061065"/>
    <w:pPr>
      <w:overflowPunct w:val="0"/>
      <w:autoSpaceDE w:val="0"/>
      <w:autoSpaceDN w:val="0"/>
      <w:adjustRightInd w:val="0"/>
      <w:ind w:firstLine="238"/>
      <w:jc w:val="both"/>
      <w:textAlignment w:val="baseline"/>
    </w:pPr>
    <w:rPr>
      <w:rFonts w:ascii="Times" w:hAnsi="Times"/>
      <w:lang w:val="en-US" w:eastAsia="de-DE"/>
    </w:rPr>
  </w:style>
  <w:style w:type="character" w:styleId="SubtleEmphasis">
    <w:name w:val="Subtle Emphasis"/>
    <w:basedOn w:val="DefaultParagraphFont"/>
    <w:uiPriority w:val="19"/>
    <w:qFormat/>
    <w:rsid w:val="00061065"/>
    <w:rPr>
      <w:i/>
      <w:iCs/>
      <w:color w:val="404040" w:themeColor="text1" w:themeTint="BF"/>
    </w:rPr>
  </w:style>
  <w:style w:type="character" w:styleId="UnresolvedMention">
    <w:name w:val="Unresolved Mention"/>
    <w:basedOn w:val="DefaultParagraphFont"/>
    <w:uiPriority w:val="99"/>
    <w:semiHidden/>
    <w:unhideWhenUsed/>
    <w:rsid w:val="00061065"/>
    <w:rPr>
      <w:color w:val="605E5C"/>
      <w:shd w:val="clear" w:color="auto" w:fill="E1DFDD"/>
    </w:rPr>
  </w:style>
  <w:style w:type="paragraph" w:styleId="Caption">
    <w:name w:val="caption"/>
    <w:basedOn w:val="Normal"/>
    <w:next w:val="Normal"/>
    <w:uiPriority w:val="35"/>
    <w:unhideWhenUsed/>
    <w:qFormat/>
    <w:rsid w:val="00CE5E20"/>
    <w:pPr>
      <w:spacing w:after="200" w:line="240" w:lineRule="auto"/>
    </w:pPr>
    <w:rPr>
      <w:i/>
      <w:iCs/>
      <w:color w:val="1F497D" w:themeColor="text2"/>
      <w:sz w:val="18"/>
      <w:szCs w:val="18"/>
    </w:rPr>
  </w:style>
  <w:style w:type="character" w:styleId="FollowedHyperlink">
    <w:name w:val="FollowedHyperlink"/>
    <w:basedOn w:val="DefaultParagraphFont"/>
    <w:semiHidden/>
    <w:unhideWhenUsed/>
    <w:rsid w:val="00C202C3"/>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097463">
      <w:marLeft w:val="0"/>
      <w:marRight w:val="0"/>
      <w:marTop w:val="0"/>
      <w:marBottom w:val="0"/>
      <w:divBdr>
        <w:top w:val="none" w:sz="0" w:space="0" w:color="auto"/>
        <w:left w:val="none" w:sz="0" w:space="0" w:color="auto"/>
        <w:bottom w:val="none" w:sz="0" w:space="0" w:color="auto"/>
        <w:right w:val="none" w:sz="0" w:space="0" w:color="auto"/>
      </w:divBdr>
    </w:div>
    <w:div w:id="16515551">
      <w:marLeft w:val="0"/>
      <w:marRight w:val="0"/>
      <w:marTop w:val="0"/>
      <w:marBottom w:val="0"/>
      <w:divBdr>
        <w:top w:val="none" w:sz="0" w:space="0" w:color="auto"/>
        <w:left w:val="none" w:sz="0" w:space="0" w:color="auto"/>
        <w:bottom w:val="none" w:sz="0" w:space="0" w:color="auto"/>
        <w:right w:val="none" w:sz="0" w:space="0" w:color="auto"/>
      </w:divBdr>
    </w:div>
    <w:div w:id="18092243">
      <w:marLeft w:val="0"/>
      <w:marRight w:val="0"/>
      <w:marTop w:val="0"/>
      <w:marBottom w:val="0"/>
      <w:divBdr>
        <w:top w:val="none" w:sz="0" w:space="0" w:color="auto"/>
        <w:left w:val="none" w:sz="0" w:space="0" w:color="auto"/>
        <w:bottom w:val="none" w:sz="0" w:space="0" w:color="auto"/>
        <w:right w:val="none" w:sz="0" w:space="0" w:color="auto"/>
      </w:divBdr>
    </w:div>
    <w:div w:id="49892033">
      <w:marLeft w:val="0"/>
      <w:marRight w:val="0"/>
      <w:marTop w:val="0"/>
      <w:marBottom w:val="0"/>
      <w:divBdr>
        <w:top w:val="none" w:sz="0" w:space="0" w:color="auto"/>
        <w:left w:val="none" w:sz="0" w:space="0" w:color="auto"/>
        <w:bottom w:val="none" w:sz="0" w:space="0" w:color="auto"/>
        <w:right w:val="none" w:sz="0" w:space="0" w:color="auto"/>
      </w:divBdr>
    </w:div>
    <w:div w:id="126704238">
      <w:marLeft w:val="0"/>
      <w:marRight w:val="0"/>
      <w:marTop w:val="0"/>
      <w:marBottom w:val="0"/>
      <w:divBdr>
        <w:top w:val="none" w:sz="0" w:space="0" w:color="auto"/>
        <w:left w:val="none" w:sz="0" w:space="0" w:color="auto"/>
        <w:bottom w:val="none" w:sz="0" w:space="0" w:color="auto"/>
        <w:right w:val="none" w:sz="0" w:space="0" w:color="auto"/>
      </w:divBdr>
    </w:div>
    <w:div w:id="132715290">
      <w:marLeft w:val="0"/>
      <w:marRight w:val="0"/>
      <w:marTop w:val="0"/>
      <w:marBottom w:val="0"/>
      <w:divBdr>
        <w:top w:val="none" w:sz="0" w:space="0" w:color="auto"/>
        <w:left w:val="none" w:sz="0" w:space="0" w:color="auto"/>
        <w:bottom w:val="none" w:sz="0" w:space="0" w:color="auto"/>
        <w:right w:val="none" w:sz="0" w:space="0" w:color="auto"/>
      </w:divBdr>
    </w:div>
    <w:div w:id="152337615">
      <w:marLeft w:val="0"/>
      <w:marRight w:val="0"/>
      <w:marTop w:val="0"/>
      <w:marBottom w:val="0"/>
      <w:divBdr>
        <w:top w:val="none" w:sz="0" w:space="0" w:color="auto"/>
        <w:left w:val="none" w:sz="0" w:space="0" w:color="auto"/>
        <w:bottom w:val="none" w:sz="0" w:space="0" w:color="auto"/>
        <w:right w:val="none" w:sz="0" w:space="0" w:color="auto"/>
      </w:divBdr>
    </w:div>
    <w:div w:id="163982193">
      <w:marLeft w:val="0"/>
      <w:marRight w:val="0"/>
      <w:marTop w:val="0"/>
      <w:marBottom w:val="0"/>
      <w:divBdr>
        <w:top w:val="none" w:sz="0" w:space="0" w:color="auto"/>
        <w:left w:val="none" w:sz="0" w:space="0" w:color="auto"/>
        <w:bottom w:val="none" w:sz="0" w:space="0" w:color="auto"/>
        <w:right w:val="none" w:sz="0" w:space="0" w:color="auto"/>
      </w:divBdr>
    </w:div>
    <w:div w:id="175729809">
      <w:marLeft w:val="0"/>
      <w:marRight w:val="0"/>
      <w:marTop w:val="0"/>
      <w:marBottom w:val="0"/>
      <w:divBdr>
        <w:top w:val="none" w:sz="0" w:space="0" w:color="auto"/>
        <w:left w:val="none" w:sz="0" w:space="0" w:color="auto"/>
        <w:bottom w:val="none" w:sz="0" w:space="0" w:color="auto"/>
        <w:right w:val="none" w:sz="0" w:space="0" w:color="auto"/>
      </w:divBdr>
    </w:div>
    <w:div w:id="178589418">
      <w:marLeft w:val="0"/>
      <w:marRight w:val="0"/>
      <w:marTop w:val="0"/>
      <w:marBottom w:val="0"/>
      <w:divBdr>
        <w:top w:val="none" w:sz="0" w:space="0" w:color="auto"/>
        <w:left w:val="none" w:sz="0" w:space="0" w:color="auto"/>
        <w:bottom w:val="none" w:sz="0" w:space="0" w:color="auto"/>
        <w:right w:val="none" w:sz="0" w:space="0" w:color="auto"/>
      </w:divBdr>
    </w:div>
    <w:div w:id="233585723">
      <w:marLeft w:val="0"/>
      <w:marRight w:val="0"/>
      <w:marTop w:val="0"/>
      <w:marBottom w:val="0"/>
      <w:divBdr>
        <w:top w:val="none" w:sz="0" w:space="0" w:color="auto"/>
        <w:left w:val="none" w:sz="0" w:space="0" w:color="auto"/>
        <w:bottom w:val="none" w:sz="0" w:space="0" w:color="auto"/>
        <w:right w:val="none" w:sz="0" w:space="0" w:color="auto"/>
      </w:divBdr>
    </w:div>
    <w:div w:id="236787840">
      <w:marLeft w:val="0"/>
      <w:marRight w:val="0"/>
      <w:marTop w:val="0"/>
      <w:marBottom w:val="0"/>
      <w:divBdr>
        <w:top w:val="none" w:sz="0" w:space="0" w:color="auto"/>
        <w:left w:val="none" w:sz="0" w:space="0" w:color="auto"/>
        <w:bottom w:val="none" w:sz="0" w:space="0" w:color="auto"/>
        <w:right w:val="none" w:sz="0" w:space="0" w:color="auto"/>
      </w:divBdr>
    </w:div>
    <w:div w:id="278336735">
      <w:marLeft w:val="0"/>
      <w:marRight w:val="0"/>
      <w:marTop w:val="0"/>
      <w:marBottom w:val="0"/>
      <w:divBdr>
        <w:top w:val="none" w:sz="0" w:space="0" w:color="auto"/>
        <w:left w:val="none" w:sz="0" w:space="0" w:color="auto"/>
        <w:bottom w:val="none" w:sz="0" w:space="0" w:color="auto"/>
        <w:right w:val="none" w:sz="0" w:space="0" w:color="auto"/>
      </w:divBdr>
    </w:div>
    <w:div w:id="329338389">
      <w:marLeft w:val="0"/>
      <w:marRight w:val="0"/>
      <w:marTop w:val="0"/>
      <w:marBottom w:val="0"/>
      <w:divBdr>
        <w:top w:val="none" w:sz="0" w:space="0" w:color="auto"/>
        <w:left w:val="none" w:sz="0" w:space="0" w:color="auto"/>
        <w:bottom w:val="none" w:sz="0" w:space="0" w:color="auto"/>
        <w:right w:val="none" w:sz="0" w:space="0" w:color="auto"/>
      </w:divBdr>
    </w:div>
    <w:div w:id="349256688">
      <w:marLeft w:val="0"/>
      <w:marRight w:val="0"/>
      <w:marTop w:val="0"/>
      <w:marBottom w:val="0"/>
      <w:divBdr>
        <w:top w:val="none" w:sz="0" w:space="0" w:color="auto"/>
        <w:left w:val="none" w:sz="0" w:space="0" w:color="auto"/>
        <w:bottom w:val="none" w:sz="0" w:space="0" w:color="auto"/>
        <w:right w:val="none" w:sz="0" w:space="0" w:color="auto"/>
      </w:divBdr>
    </w:div>
    <w:div w:id="355621179">
      <w:marLeft w:val="0"/>
      <w:marRight w:val="0"/>
      <w:marTop w:val="0"/>
      <w:marBottom w:val="0"/>
      <w:divBdr>
        <w:top w:val="none" w:sz="0" w:space="0" w:color="auto"/>
        <w:left w:val="none" w:sz="0" w:space="0" w:color="auto"/>
        <w:bottom w:val="none" w:sz="0" w:space="0" w:color="auto"/>
        <w:right w:val="none" w:sz="0" w:space="0" w:color="auto"/>
      </w:divBdr>
    </w:div>
    <w:div w:id="360474059">
      <w:marLeft w:val="0"/>
      <w:marRight w:val="0"/>
      <w:marTop w:val="0"/>
      <w:marBottom w:val="0"/>
      <w:divBdr>
        <w:top w:val="none" w:sz="0" w:space="0" w:color="auto"/>
        <w:left w:val="none" w:sz="0" w:space="0" w:color="auto"/>
        <w:bottom w:val="none" w:sz="0" w:space="0" w:color="auto"/>
        <w:right w:val="none" w:sz="0" w:space="0" w:color="auto"/>
      </w:divBdr>
    </w:div>
    <w:div w:id="363096188">
      <w:bodyDiv w:val="1"/>
      <w:marLeft w:val="0"/>
      <w:marRight w:val="0"/>
      <w:marTop w:val="0"/>
      <w:marBottom w:val="0"/>
      <w:divBdr>
        <w:top w:val="none" w:sz="0" w:space="0" w:color="auto"/>
        <w:left w:val="none" w:sz="0" w:space="0" w:color="auto"/>
        <w:bottom w:val="none" w:sz="0" w:space="0" w:color="auto"/>
        <w:right w:val="none" w:sz="0" w:space="0" w:color="auto"/>
      </w:divBdr>
      <w:divsChild>
        <w:div w:id="1569460137">
          <w:marLeft w:val="0"/>
          <w:marRight w:val="0"/>
          <w:marTop w:val="0"/>
          <w:marBottom w:val="0"/>
          <w:divBdr>
            <w:top w:val="none" w:sz="0" w:space="0" w:color="auto"/>
            <w:left w:val="none" w:sz="0" w:space="0" w:color="auto"/>
            <w:bottom w:val="none" w:sz="0" w:space="0" w:color="auto"/>
            <w:right w:val="none" w:sz="0" w:space="0" w:color="auto"/>
          </w:divBdr>
        </w:div>
        <w:div w:id="1435587217">
          <w:marLeft w:val="0"/>
          <w:marRight w:val="0"/>
          <w:marTop w:val="0"/>
          <w:marBottom w:val="0"/>
          <w:divBdr>
            <w:top w:val="none" w:sz="0" w:space="0" w:color="auto"/>
            <w:left w:val="none" w:sz="0" w:space="0" w:color="auto"/>
            <w:bottom w:val="none" w:sz="0" w:space="0" w:color="auto"/>
            <w:right w:val="none" w:sz="0" w:space="0" w:color="auto"/>
          </w:divBdr>
        </w:div>
      </w:divsChild>
    </w:div>
    <w:div w:id="363792372">
      <w:marLeft w:val="0"/>
      <w:marRight w:val="0"/>
      <w:marTop w:val="0"/>
      <w:marBottom w:val="0"/>
      <w:divBdr>
        <w:top w:val="none" w:sz="0" w:space="0" w:color="auto"/>
        <w:left w:val="none" w:sz="0" w:space="0" w:color="auto"/>
        <w:bottom w:val="none" w:sz="0" w:space="0" w:color="auto"/>
        <w:right w:val="none" w:sz="0" w:space="0" w:color="auto"/>
      </w:divBdr>
    </w:div>
    <w:div w:id="364018994">
      <w:marLeft w:val="0"/>
      <w:marRight w:val="0"/>
      <w:marTop w:val="0"/>
      <w:marBottom w:val="0"/>
      <w:divBdr>
        <w:top w:val="none" w:sz="0" w:space="0" w:color="auto"/>
        <w:left w:val="none" w:sz="0" w:space="0" w:color="auto"/>
        <w:bottom w:val="none" w:sz="0" w:space="0" w:color="auto"/>
        <w:right w:val="none" w:sz="0" w:space="0" w:color="auto"/>
      </w:divBdr>
    </w:div>
    <w:div w:id="366028607">
      <w:marLeft w:val="0"/>
      <w:marRight w:val="0"/>
      <w:marTop w:val="0"/>
      <w:marBottom w:val="0"/>
      <w:divBdr>
        <w:top w:val="none" w:sz="0" w:space="0" w:color="auto"/>
        <w:left w:val="none" w:sz="0" w:space="0" w:color="auto"/>
        <w:bottom w:val="none" w:sz="0" w:space="0" w:color="auto"/>
        <w:right w:val="none" w:sz="0" w:space="0" w:color="auto"/>
      </w:divBdr>
    </w:div>
    <w:div w:id="368536117">
      <w:marLeft w:val="0"/>
      <w:marRight w:val="0"/>
      <w:marTop w:val="0"/>
      <w:marBottom w:val="0"/>
      <w:divBdr>
        <w:top w:val="none" w:sz="0" w:space="0" w:color="auto"/>
        <w:left w:val="none" w:sz="0" w:space="0" w:color="auto"/>
        <w:bottom w:val="none" w:sz="0" w:space="0" w:color="auto"/>
        <w:right w:val="none" w:sz="0" w:space="0" w:color="auto"/>
      </w:divBdr>
    </w:div>
    <w:div w:id="418334808">
      <w:marLeft w:val="0"/>
      <w:marRight w:val="0"/>
      <w:marTop w:val="0"/>
      <w:marBottom w:val="0"/>
      <w:divBdr>
        <w:top w:val="none" w:sz="0" w:space="0" w:color="auto"/>
        <w:left w:val="none" w:sz="0" w:space="0" w:color="auto"/>
        <w:bottom w:val="none" w:sz="0" w:space="0" w:color="auto"/>
        <w:right w:val="none" w:sz="0" w:space="0" w:color="auto"/>
      </w:divBdr>
    </w:div>
    <w:div w:id="424116136">
      <w:marLeft w:val="0"/>
      <w:marRight w:val="0"/>
      <w:marTop w:val="0"/>
      <w:marBottom w:val="0"/>
      <w:divBdr>
        <w:top w:val="none" w:sz="0" w:space="0" w:color="auto"/>
        <w:left w:val="none" w:sz="0" w:space="0" w:color="auto"/>
        <w:bottom w:val="none" w:sz="0" w:space="0" w:color="auto"/>
        <w:right w:val="none" w:sz="0" w:space="0" w:color="auto"/>
      </w:divBdr>
    </w:div>
    <w:div w:id="444890718">
      <w:marLeft w:val="0"/>
      <w:marRight w:val="0"/>
      <w:marTop w:val="0"/>
      <w:marBottom w:val="0"/>
      <w:divBdr>
        <w:top w:val="none" w:sz="0" w:space="0" w:color="auto"/>
        <w:left w:val="none" w:sz="0" w:space="0" w:color="auto"/>
        <w:bottom w:val="none" w:sz="0" w:space="0" w:color="auto"/>
        <w:right w:val="none" w:sz="0" w:space="0" w:color="auto"/>
      </w:divBdr>
    </w:div>
    <w:div w:id="469440614">
      <w:marLeft w:val="0"/>
      <w:marRight w:val="0"/>
      <w:marTop w:val="0"/>
      <w:marBottom w:val="0"/>
      <w:divBdr>
        <w:top w:val="none" w:sz="0" w:space="0" w:color="auto"/>
        <w:left w:val="none" w:sz="0" w:space="0" w:color="auto"/>
        <w:bottom w:val="none" w:sz="0" w:space="0" w:color="auto"/>
        <w:right w:val="none" w:sz="0" w:space="0" w:color="auto"/>
      </w:divBdr>
    </w:div>
    <w:div w:id="476262038">
      <w:marLeft w:val="0"/>
      <w:marRight w:val="0"/>
      <w:marTop w:val="0"/>
      <w:marBottom w:val="0"/>
      <w:divBdr>
        <w:top w:val="none" w:sz="0" w:space="0" w:color="auto"/>
        <w:left w:val="none" w:sz="0" w:space="0" w:color="auto"/>
        <w:bottom w:val="none" w:sz="0" w:space="0" w:color="auto"/>
        <w:right w:val="none" w:sz="0" w:space="0" w:color="auto"/>
      </w:divBdr>
    </w:div>
    <w:div w:id="498468713">
      <w:marLeft w:val="0"/>
      <w:marRight w:val="0"/>
      <w:marTop w:val="0"/>
      <w:marBottom w:val="0"/>
      <w:divBdr>
        <w:top w:val="none" w:sz="0" w:space="0" w:color="auto"/>
        <w:left w:val="none" w:sz="0" w:space="0" w:color="auto"/>
        <w:bottom w:val="none" w:sz="0" w:space="0" w:color="auto"/>
        <w:right w:val="none" w:sz="0" w:space="0" w:color="auto"/>
      </w:divBdr>
    </w:div>
    <w:div w:id="531577045">
      <w:marLeft w:val="0"/>
      <w:marRight w:val="0"/>
      <w:marTop w:val="0"/>
      <w:marBottom w:val="0"/>
      <w:divBdr>
        <w:top w:val="none" w:sz="0" w:space="0" w:color="auto"/>
        <w:left w:val="none" w:sz="0" w:space="0" w:color="auto"/>
        <w:bottom w:val="none" w:sz="0" w:space="0" w:color="auto"/>
        <w:right w:val="none" w:sz="0" w:space="0" w:color="auto"/>
      </w:divBdr>
    </w:div>
    <w:div w:id="579799829">
      <w:marLeft w:val="0"/>
      <w:marRight w:val="0"/>
      <w:marTop w:val="0"/>
      <w:marBottom w:val="0"/>
      <w:divBdr>
        <w:top w:val="none" w:sz="0" w:space="0" w:color="auto"/>
        <w:left w:val="none" w:sz="0" w:space="0" w:color="auto"/>
        <w:bottom w:val="none" w:sz="0" w:space="0" w:color="auto"/>
        <w:right w:val="none" w:sz="0" w:space="0" w:color="auto"/>
      </w:divBdr>
    </w:div>
    <w:div w:id="588731977">
      <w:marLeft w:val="0"/>
      <w:marRight w:val="0"/>
      <w:marTop w:val="0"/>
      <w:marBottom w:val="0"/>
      <w:divBdr>
        <w:top w:val="none" w:sz="0" w:space="0" w:color="auto"/>
        <w:left w:val="none" w:sz="0" w:space="0" w:color="auto"/>
        <w:bottom w:val="none" w:sz="0" w:space="0" w:color="auto"/>
        <w:right w:val="none" w:sz="0" w:space="0" w:color="auto"/>
      </w:divBdr>
    </w:div>
    <w:div w:id="594364899">
      <w:bodyDiv w:val="1"/>
      <w:marLeft w:val="0"/>
      <w:marRight w:val="0"/>
      <w:marTop w:val="0"/>
      <w:marBottom w:val="0"/>
      <w:divBdr>
        <w:top w:val="none" w:sz="0" w:space="0" w:color="auto"/>
        <w:left w:val="none" w:sz="0" w:space="0" w:color="auto"/>
        <w:bottom w:val="none" w:sz="0" w:space="0" w:color="auto"/>
        <w:right w:val="none" w:sz="0" w:space="0" w:color="auto"/>
      </w:divBdr>
      <w:divsChild>
        <w:div w:id="1799101346">
          <w:marLeft w:val="0"/>
          <w:marRight w:val="0"/>
          <w:marTop w:val="0"/>
          <w:marBottom w:val="0"/>
          <w:divBdr>
            <w:top w:val="none" w:sz="0" w:space="0" w:color="auto"/>
            <w:left w:val="none" w:sz="0" w:space="0" w:color="auto"/>
            <w:bottom w:val="none" w:sz="0" w:space="0" w:color="auto"/>
            <w:right w:val="none" w:sz="0" w:space="0" w:color="auto"/>
          </w:divBdr>
        </w:div>
        <w:div w:id="944728289">
          <w:marLeft w:val="0"/>
          <w:marRight w:val="0"/>
          <w:marTop w:val="0"/>
          <w:marBottom w:val="0"/>
          <w:divBdr>
            <w:top w:val="none" w:sz="0" w:space="0" w:color="auto"/>
            <w:left w:val="none" w:sz="0" w:space="0" w:color="auto"/>
            <w:bottom w:val="none" w:sz="0" w:space="0" w:color="auto"/>
            <w:right w:val="none" w:sz="0" w:space="0" w:color="auto"/>
          </w:divBdr>
        </w:div>
      </w:divsChild>
    </w:div>
    <w:div w:id="616716678">
      <w:marLeft w:val="0"/>
      <w:marRight w:val="0"/>
      <w:marTop w:val="0"/>
      <w:marBottom w:val="0"/>
      <w:divBdr>
        <w:top w:val="none" w:sz="0" w:space="0" w:color="auto"/>
        <w:left w:val="none" w:sz="0" w:space="0" w:color="auto"/>
        <w:bottom w:val="none" w:sz="0" w:space="0" w:color="auto"/>
        <w:right w:val="none" w:sz="0" w:space="0" w:color="auto"/>
      </w:divBdr>
    </w:div>
    <w:div w:id="616762532">
      <w:marLeft w:val="0"/>
      <w:marRight w:val="0"/>
      <w:marTop w:val="0"/>
      <w:marBottom w:val="0"/>
      <w:divBdr>
        <w:top w:val="none" w:sz="0" w:space="0" w:color="auto"/>
        <w:left w:val="none" w:sz="0" w:space="0" w:color="auto"/>
        <w:bottom w:val="none" w:sz="0" w:space="0" w:color="auto"/>
        <w:right w:val="none" w:sz="0" w:space="0" w:color="auto"/>
      </w:divBdr>
    </w:div>
    <w:div w:id="622687309">
      <w:marLeft w:val="0"/>
      <w:marRight w:val="0"/>
      <w:marTop w:val="0"/>
      <w:marBottom w:val="0"/>
      <w:divBdr>
        <w:top w:val="none" w:sz="0" w:space="0" w:color="auto"/>
        <w:left w:val="none" w:sz="0" w:space="0" w:color="auto"/>
        <w:bottom w:val="none" w:sz="0" w:space="0" w:color="auto"/>
        <w:right w:val="none" w:sz="0" w:space="0" w:color="auto"/>
      </w:divBdr>
    </w:div>
    <w:div w:id="628170530">
      <w:marLeft w:val="0"/>
      <w:marRight w:val="0"/>
      <w:marTop w:val="0"/>
      <w:marBottom w:val="0"/>
      <w:divBdr>
        <w:top w:val="none" w:sz="0" w:space="0" w:color="auto"/>
        <w:left w:val="none" w:sz="0" w:space="0" w:color="auto"/>
        <w:bottom w:val="none" w:sz="0" w:space="0" w:color="auto"/>
        <w:right w:val="none" w:sz="0" w:space="0" w:color="auto"/>
      </w:divBdr>
    </w:div>
    <w:div w:id="644630482">
      <w:marLeft w:val="0"/>
      <w:marRight w:val="0"/>
      <w:marTop w:val="0"/>
      <w:marBottom w:val="0"/>
      <w:divBdr>
        <w:top w:val="none" w:sz="0" w:space="0" w:color="auto"/>
        <w:left w:val="none" w:sz="0" w:space="0" w:color="auto"/>
        <w:bottom w:val="none" w:sz="0" w:space="0" w:color="auto"/>
        <w:right w:val="none" w:sz="0" w:space="0" w:color="auto"/>
      </w:divBdr>
    </w:div>
    <w:div w:id="653945997">
      <w:marLeft w:val="0"/>
      <w:marRight w:val="0"/>
      <w:marTop w:val="0"/>
      <w:marBottom w:val="0"/>
      <w:divBdr>
        <w:top w:val="none" w:sz="0" w:space="0" w:color="auto"/>
        <w:left w:val="none" w:sz="0" w:space="0" w:color="auto"/>
        <w:bottom w:val="none" w:sz="0" w:space="0" w:color="auto"/>
        <w:right w:val="none" w:sz="0" w:space="0" w:color="auto"/>
      </w:divBdr>
    </w:div>
    <w:div w:id="653991935">
      <w:marLeft w:val="0"/>
      <w:marRight w:val="0"/>
      <w:marTop w:val="0"/>
      <w:marBottom w:val="0"/>
      <w:divBdr>
        <w:top w:val="none" w:sz="0" w:space="0" w:color="auto"/>
        <w:left w:val="none" w:sz="0" w:space="0" w:color="auto"/>
        <w:bottom w:val="none" w:sz="0" w:space="0" w:color="auto"/>
        <w:right w:val="none" w:sz="0" w:space="0" w:color="auto"/>
      </w:divBdr>
    </w:div>
    <w:div w:id="655837258">
      <w:marLeft w:val="0"/>
      <w:marRight w:val="0"/>
      <w:marTop w:val="0"/>
      <w:marBottom w:val="0"/>
      <w:divBdr>
        <w:top w:val="none" w:sz="0" w:space="0" w:color="auto"/>
        <w:left w:val="none" w:sz="0" w:space="0" w:color="auto"/>
        <w:bottom w:val="none" w:sz="0" w:space="0" w:color="auto"/>
        <w:right w:val="none" w:sz="0" w:space="0" w:color="auto"/>
      </w:divBdr>
    </w:div>
    <w:div w:id="667557098">
      <w:marLeft w:val="0"/>
      <w:marRight w:val="0"/>
      <w:marTop w:val="0"/>
      <w:marBottom w:val="0"/>
      <w:divBdr>
        <w:top w:val="none" w:sz="0" w:space="0" w:color="auto"/>
        <w:left w:val="none" w:sz="0" w:space="0" w:color="auto"/>
        <w:bottom w:val="none" w:sz="0" w:space="0" w:color="auto"/>
        <w:right w:val="none" w:sz="0" w:space="0" w:color="auto"/>
      </w:divBdr>
    </w:div>
    <w:div w:id="671638687">
      <w:marLeft w:val="0"/>
      <w:marRight w:val="0"/>
      <w:marTop w:val="0"/>
      <w:marBottom w:val="0"/>
      <w:divBdr>
        <w:top w:val="none" w:sz="0" w:space="0" w:color="auto"/>
        <w:left w:val="none" w:sz="0" w:space="0" w:color="auto"/>
        <w:bottom w:val="none" w:sz="0" w:space="0" w:color="auto"/>
        <w:right w:val="none" w:sz="0" w:space="0" w:color="auto"/>
      </w:divBdr>
    </w:div>
    <w:div w:id="676814491">
      <w:marLeft w:val="0"/>
      <w:marRight w:val="0"/>
      <w:marTop w:val="0"/>
      <w:marBottom w:val="0"/>
      <w:divBdr>
        <w:top w:val="none" w:sz="0" w:space="0" w:color="auto"/>
        <w:left w:val="none" w:sz="0" w:space="0" w:color="auto"/>
        <w:bottom w:val="none" w:sz="0" w:space="0" w:color="auto"/>
        <w:right w:val="none" w:sz="0" w:space="0" w:color="auto"/>
      </w:divBdr>
    </w:div>
    <w:div w:id="677201135">
      <w:marLeft w:val="0"/>
      <w:marRight w:val="0"/>
      <w:marTop w:val="0"/>
      <w:marBottom w:val="0"/>
      <w:divBdr>
        <w:top w:val="none" w:sz="0" w:space="0" w:color="auto"/>
        <w:left w:val="none" w:sz="0" w:space="0" w:color="auto"/>
        <w:bottom w:val="none" w:sz="0" w:space="0" w:color="auto"/>
        <w:right w:val="none" w:sz="0" w:space="0" w:color="auto"/>
      </w:divBdr>
    </w:div>
    <w:div w:id="684281594">
      <w:marLeft w:val="0"/>
      <w:marRight w:val="0"/>
      <w:marTop w:val="0"/>
      <w:marBottom w:val="0"/>
      <w:divBdr>
        <w:top w:val="none" w:sz="0" w:space="0" w:color="auto"/>
        <w:left w:val="none" w:sz="0" w:space="0" w:color="auto"/>
        <w:bottom w:val="none" w:sz="0" w:space="0" w:color="auto"/>
        <w:right w:val="none" w:sz="0" w:space="0" w:color="auto"/>
      </w:divBdr>
    </w:div>
    <w:div w:id="696741289">
      <w:marLeft w:val="0"/>
      <w:marRight w:val="0"/>
      <w:marTop w:val="0"/>
      <w:marBottom w:val="0"/>
      <w:divBdr>
        <w:top w:val="none" w:sz="0" w:space="0" w:color="auto"/>
        <w:left w:val="none" w:sz="0" w:space="0" w:color="auto"/>
        <w:bottom w:val="none" w:sz="0" w:space="0" w:color="auto"/>
        <w:right w:val="none" w:sz="0" w:space="0" w:color="auto"/>
      </w:divBdr>
    </w:div>
    <w:div w:id="708381386">
      <w:marLeft w:val="0"/>
      <w:marRight w:val="0"/>
      <w:marTop w:val="0"/>
      <w:marBottom w:val="0"/>
      <w:divBdr>
        <w:top w:val="none" w:sz="0" w:space="0" w:color="auto"/>
        <w:left w:val="none" w:sz="0" w:space="0" w:color="auto"/>
        <w:bottom w:val="none" w:sz="0" w:space="0" w:color="auto"/>
        <w:right w:val="none" w:sz="0" w:space="0" w:color="auto"/>
      </w:divBdr>
    </w:div>
    <w:div w:id="717439468">
      <w:marLeft w:val="0"/>
      <w:marRight w:val="0"/>
      <w:marTop w:val="0"/>
      <w:marBottom w:val="0"/>
      <w:divBdr>
        <w:top w:val="none" w:sz="0" w:space="0" w:color="auto"/>
        <w:left w:val="none" w:sz="0" w:space="0" w:color="auto"/>
        <w:bottom w:val="none" w:sz="0" w:space="0" w:color="auto"/>
        <w:right w:val="none" w:sz="0" w:space="0" w:color="auto"/>
      </w:divBdr>
    </w:div>
    <w:div w:id="727000769">
      <w:marLeft w:val="0"/>
      <w:marRight w:val="0"/>
      <w:marTop w:val="0"/>
      <w:marBottom w:val="0"/>
      <w:divBdr>
        <w:top w:val="none" w:sz="0" w:space="0" w:color="auto"/>
        <w:left w:val="none" w:sz="0" w:space="0" w:color="auto"/>
        <w:bottom w:val="none" w:sz="0" w:space="0" w:color="auto"/>
        <w:right w:val="none" w:sz="0" w:space="0" w:color="auto"/>
      </w:divBdr>
    </w:div>
    <w:div w:id="732854653">
      <w:marLeft w:val="0"/>
      <w:marRight w:val="0"/>
      <w:marTop w:val="0"/>
      <w:marBottom w:val="0"/>
      <w:divBdr>
        <w:top w:val="none" w:sz="0" w:space="0" w:color="auto"/>
        <w:left w:val="none" w:sz="0" w:space="0" w:color="auto"/>
        <w:bottom w:val="none" w:sz="0" w:space="0" w:color="auto"/>
        <w:right w:val="none" w:sz="0" w:space="0" w:color="auto"/>
      </w:divBdr>
    </w:div>
    <w:div w:id="750783983">
      <w:marLeft w:val="0"/>
      <w:marRight w:val="0"/>
      <w:marTop w:val="0"/>
      <w:marBottom w:val="0"/>
      <w:divBdr>
        <w:top w:val="none" w:sz="0" w:space="0" w:color="auto"/>
        <w:left w:val="none" w:sz="0" w:space="0" w:color="auto"/>
        <w:bottom w:val="none" w:sz="0" w:space="0" w:color="auto"/>
        <w:right w:val="none" w:sz="0" w:space="0" w:color="auto"/>
      </w:divBdr>
    </w:div>
    <w:div w:id="767196875">
      <w:marLeft w:val="0"/>
      <w:marRight w:val="0"/>
      <w:marTop w:val="0"/>
      <w:marBottom w:val="0"/>
      <w:divBdr>
        <w:top w:val="none" w:sz="0" w:space="0" w:color="auto"/>
        <w:left w:val="none" w:sz="0" w:space="0" w:color="auto"/>
        <w:bottom w:val="none" w:sz="0" w:space="0" w:color="auto"/>
        <w:right w:val="none" w:sz="0" w:space="0" w:color="auto"/>
      </w:divBdr>
    </w:div>
    <w:div w:id="780612035">
      <w:marLeft w:val="0"/>
      <w:marRight w:val="0"/>
      <w:marTop w:val="0"/>
      <w:marBottom w:val="0"/>
      <w:divBdr>
        <w:top w:val="none" w:sz="0" w:space="0" w:color="auto"/>
        <w:left w:val="none" w:sz="0" w:space="0" w:color="auto"/>
        <w:bottom w:val="none" w:sz="0" w:space="0" w:color="auto"/>
        <w:right w:val="none" w:sz="0" w:space="0" w:color="auto"/>
      </w:divBdr>
    </w:div>
    <w:div w:id="883757667">
      <w:marLeft w:val="0"/>
      <w:marRight w:val="0"/>
      <w:marTop w:val="0"/>
      <w:marBottom w:val="0"/>
      <w:divBdr>
        <w:top w:val="none" w:sz="0" w:space="0" w:color="auto"/>
        <w:left w:val="none" w:sz="0" w:space="0" w:color="auto"/>
        <w:bottom w:val="none" w:sz="0" w:space="0" w:color="auto"/>
        <w:right w:val="none" w:sz="0" w:space="0" w:color="auto"/>
      </w:divBdr>
    </w:div>
    <w:div w:id="898596446">
      <w:marLeft w:val="0"/>
      <w:marRight w:val="0"/>
      <w:marTop w:val="0"/>
      <w:marBottom w:val="0"/>
      <w:divBdr>
        <w:top w:val="none" w:sz="0" w:space="0" w:color="auto"/>
        <w:left w:val="none" w:sz="0" w:space="0" w:color="auto"/>
        <w:bottom w:val="none" w:sz="0" w:space="0" w:color="auto"/>
        <w:right w:val="none" w:sz="0" w:space="0" w:color="auto"/>
      </w:divBdr>
    </w:div>
    <w:div w:id="909465499">
      <w:marLeft w:val="0"/>
      <w:marRight w:val="0"/>
      <w:marTop w:val="0"/>
      <w:marBottom w:val="0"/>
      <w:divBdr>
        <w:top w:val="none" w:sz="0" w:space="0" w:color="auto"/>
        <w:left w:val="none" w:sz="0" w:space="0" w:color="auto"/>
        <w:bottom w:val="none" w:sz="0" w:space="0" w:color="auto"/>
        <w:right w:val="none" w:sz="0" w:space="0" w:color="auto"/>
      </w:divBdr>
    </w:div>
    <w:div w:id="926770835">
      <w:marLeft w:val="0"/>
      <w:marRight w:val="0"/>
      <w:marTop w:val="0"/>
      <w:marBottom w:val="0"/>
      <w:divBdr>
        <w:top w:val="none" w:sz="0" w:space="0" w:color="auto"/>
        <w:left w:val="none" w:sz="0" w:space="0" w:color="auto"/>
        <w:bottom w:val="none" w:sz="0" w:space="0" w:color="auto"/>
        <w:right w:val="none" w:sz="0" w:space="0" w:color="auto"/>
      </w:divBdr>
    </w:div>
    <w:div w:id="933123705">
      <w:marLeft w:val="0"/>
      <w:marRight w:val="0"/>
      <w:marTop w:val="0"/>
      <w:marBottom w:val="0"/>
      <w:divBdr>
        <w:top w:val="none" w:sz="0" w:space="0" w:color="auto"/>
        <w:left w:val="none" w:sz="0" w:space="0" w:color="auto"/>
        <w:bottom w:val="none" w:sz="0" w:space="0" w:color="auto"/>
        <w:right w:val="none" w:sz="0" w:space="0" w:color="auto"/>
      </w:divBdr>
    </w:div>
    <w:div w:id="950864842">
      <w:marLeft w:val="0"/>
      <w:marRight w:val="0"/>
      <w:marTop w:val="0"/>
      <w:marBottom w:val="0"/>
      <w:divBdr>
        <w:top w:val="none" w:sz="0" w:space="0" w:color="auto"/>
        <w:left w:val="none" w:sz="0" w:space="0" w:color="auto"/>
        <w:bottom w:val="none" w:sz="0" w:space="0" w:color="auto"/>
        <w:right w:val="none" w:sz="0" w:space="0" w:color="auto"/>
      </w:divBdr>
    </w:div>
    <w:div w:id="1004011669">
      <w:marLeft w:val="0"/>
      <w:marRight w:val="0"/>
      <w:marTop w:val="0"/>
      <w:marBottom w:val="0"/>
      <w:divBdr>
        <w:top w:val="none" w:sz="0" w:space="0" w:color="auto"/>
        <w:left w:val="none" w:sz="0" w:space="0" w:color="auto"/>
        <w:bottom w:val="none" w:sz="0" w:space="0" w:color="auto"/>
        <w:right w:val="none" w:sz="0" w:space="0" w:color="auto"/>
      </w:divBdr>
    </w:div>
    <w:div w:id="1073576963">
      <w:marLeft w:val="0"/>
      <w:marRight w:val="0"/>
      <w:marTop w:val="0"/>
      <w:marBottom w:val="0"/>
      <w:divBdr>
        <w:top w:val="none" w:sz="0" w:space="0" w:color="auto"/>
        <w:left w:val="none" w:sz="0" w:space="0" w:color="auto"/>
        <w:bottom w:val="none" w:sz="0" w:space="0" w:color="auto"/>
        <w:right w:val="none" w:sz="0" w:space="0" w:color="auto"/>
      </w:divBdr>
    </w:div>
    <w:div w:id="1074666409">
      <w:marLeft w:val="0"/>
      <w:marRight w:val="0"/>
      <w:marTop w:val="0"/>
      <w:marBottom w:val="0"/>
      <w:divBdr>
        <w:top w:val="none" w:sz="0" w:space="0" w:color="auto"/>
        <w:left w:val="none" w:sz="0" w:space="0" w:color="auto"/>
        <w:bottom w:val="none" w:sz="0" w:space="0" w:color="auto"/>
        <w:right w:val="none" w:sz="0" w:space="0" w:color="auto"/>
      </w:divBdr>
    </w:div>
    <w:div w:id="1092892009">
      <w:marLeft w:val="0"/>
      <w:marRight w:val="0"/>
      <w:marTop w:val="0"/>
      <w:marBottom w:val="0"/>
      <w:divBdr>
        <w:top w:val="none" w:sz="0" w:space="0" w:color="auto"/>
        <w:left w:val="none" w:sz="0" w:space="0" w:color="auto"/>
        <w:bottom w:val="none" w:sz="0" w:space="0" w:color="auto"/>
        <w:right w:val="none" w:sz="0" w:space="0" w:color="auto"/>
      </w:divBdr>
    </w:div>
    <w:div w:id="1113749045">
      <w:marLeft w:val="0"/>
      <w:marRight w:val="0"/>
      <w:marTop w:val="0"/>
      <w:marBottom w:val="0"/>
      <w:divBdr>
        <w:top w:val="none" w:sz="0" w:space="0" w:color="auto"/>
        <w:left w:val="none" w:sz="0" w:space="0" w:color="auto"/>
        <w:bottom w:val="none" w:sz="0" w:space="0" w:color="auto"/>
        <w:right w:val="none" w:sz="0" w:space="0" w:color="auto"/>
      </w:divBdr>
    </w:div>
    <w:div w:id="1188256358">
      <w:marLeft w:val="0"/>
      <w:marRight w:val="0"/>
      <w:marTop w:val="0"/>
      <w:marBottom w:val="0"/>
      <w:divBdr>
        <w:top w:val="none" w:sz="0" w:space="0" w:color="auto"/>
        <w:left w:val="none" w:sz="0" w:space="0" w:color="auto"/>
        <w:bottom w:val="none" w:sz="0" w:space="0" w:color="auto"/>
        <w:right w:val="none" w:sz="0" w:space="0" w:color="auto"/>
      </w:divBdr>
    </w:div>
    <w:div w:id="1210342155">
      <w:marLeft w:val="0"/>
      <w:marRight w:val="0"/>
      <w:marTop w:val="0"/>
      <w:marBottom w:val="0"/>
      <w:divBdr>
        <w:top w:val="none" w:sz="0" w:space="0" w:color="auto"/>
        <w:left w:val="none" w:sz="0" w:space="0" w:color="auto"/>
        <w:bottom w:val="none" w:sz="0" w:space="0" w:color="auto"/>
        <w:right w:val="none" w:sz="0" w:space="0" w:color="auto"/>
      </w:divBdr>
    </w:div>
    <w:div w:id="1243107399">
      <w:marLeft w:val="0"/>
      <w:marRight w:val="0"/>
      <w:marTop w:val="0"/>
      <w:marBottom w:val="0"/>
      <w:divBdr>
        <w:top w:val="none" w:sz="0" w:space="0" w:color="auto"/>
        <w:left w:val="none" w:sz="0" w:space="0" w:color="auto"/>
        <w:bottom w:val="none" w:sz="0" w:space="0" w:color="auto"/>
        <w:right w:val="none" w:sz="0" w:space="0" w:color="auto"/>
      </w:divBdr>
    </w:div>
    <w:div w:id="1247114506">
      <w:marLeft w:val="0"/>
      <w:marRight w:val="0"/>
      <w:marTop w:val="0"/>
      <w:marBottom w:val="0"/>
      <w:divBdr>
        <w:top w:val="none" w:sz="0" w:space="0" w:color="auto"/>
        <w:left w:val="none" w:sz="0" w:space="0" w:color="auto"/>
        <w:bottom w:val="none" w:sz="0" w:space="0" w:color="auto"/>
        <w:right w:val="none" w:sz="0" w:space="0" w:color="auto"/>
      </w:divBdr>
    </w:div>
    <w:div w:id="1250777330">
      <w:marLeft w:val="0"/>
      <w:marRight w:val="0"/>
      <w:marTop w:val="0"/>
      <w:marBottom w:val="0"/>
      <w:divBdr>
        <w:top w:val="none" w:sz="0" w:space="0" w:color="auto"/>
        <w:left w:val="none" w:sz="0" w:space="0" w:color="auto"/>
        <w:bottom w:val="none" w:sz="0" w:space="0" w:color="auto"/>
        <w:right w:val="none" w:sz="0" w:space="0" w:color="auto"/>
      </w:divBdr>
    </w:div>
    <w:div w:id="1257598928">
      <w:marLeft w:val="0"/>
      <w:marRight w:val="0"/>
      <w:marTop w:val="0"/>
      <w:marBottom w:val="0"/>
      <w:divBdr>
        <w:top w:val="none" w:sz="0" w:space="0" w:color="auto"/>
        <w:left w:val="none" w:sz="0" w:space="0" w:color="auto"/>
        <w:bottom w:val="none" w:sz="0" w:space="0" w:color="auto"/>
        <w:right w:val="none" w:sz="0" w:space="0" w:color="auto"/>
      </w:divBdr>
    </w:div>
    <w:div w:id="1260531250">
      <w:marLeft w:val="0"/>
      <w:marRight w:val="0"/>
      <w:marTop w:val="0"/>
      <w:marBottom w:val="0"/>
      <w:divBdr>
        <w:top w:val="none" w:sz="0" w:space="0" w:color="auto"/>
        <w:left w:val="none" w:sz="0" w:space="0" w:color="auto"/>
        <w:bottom w:val="none" w:sz="0" w:space="0" w:color="auto"/>
        <w:right w:val="none" w:sz="0" w:space="0" w:color="auto"/>
      </w:divBdr>
    </w:div>
    <w:div w:id="1284925614">
      <w:marLeft w:val="0"/>
      <w:marRight w:val="0"/>
      <w:marTop w:val="0"/>
      <w:marBottom w:val="0"/>
      <w:divBdr>
        <w:top w:val="none" w:sz="0" w:space="0" w:color="auto"/>
        <w:left w:val="none" w:sz="0" w:space="0" w:color="auto"/>
        <w:bottom w:val="none" w:sz="0" w:space="0" w:color="auto"/>
        <w:right w:val="none" w:sz="0" w:space="0" w:color="auto"/>
      </w:divBdr>
    </w:div>
    <w:div w:id="1292252306">
      <w:marLeft w:val="0"/>
      <w:marRight w:val="0"/>
      <w:marTop w:val="0"/>
      <w:marBottom w:val="0"/>
      <w:divBdr>
        <w:top w:val="none" w:sz="0" w:space="0" w:color="auto"/>
        <w:left w:val="none" w:sz="0" w:space="0" w:color="auto"/>
        <w:bottom w:val="none" w:sz="0" w:space="0" w:color="auto"/>
        <w:right w:val="none" w:sz="0" w:space="0" w:color="auto"/>
      </w:divBdr>
    </w:div>
    <w:div w:id="1311404606">
      <w:marLeft w:val="0"/>
      <w:marRight w:val="0"/>
      <w:marTop w:val="0"/>
      <w:marBottom w:val="0"/>
      <w:divBdr>
        <w:top w:val="none" w:sz="0" w:space="0" w:color="auto"/>
        <w:left w:val="none" w:sz="0" w:space="0" w:color="auto"/>
        <w:bottom w:val="none" w:sz="0" w:space="0" w:color="auto"/>
        <w:right w:val="none" w:sz="0" w:space="0" w:color="auto"/>
      </w:divBdr>
    </w:div>
    <w:div w:id="1362896174">
      <w:marLeft w:val="0"/>
      <w:marRight w:val="0"/>
      <w:marTop w:val="0"/>
      <w:marBottom w:val="0"/>
      <w:divBdr>
        <w:top w:val="none" w:sz="0" w:space="0" w:color="auto"/>
        <w:left w:val="none" w:sz="0" w:space="0" w:color="auto"/>
        <w:bottom w:val="none" w:sz="0" w:space="0" w:color="auto"/>
        <w:right w:val="none" w:sz="0" w:space="0" w:color="auto"/>
      </w:divBdr>
    </w:div>
    <w:div w:id="1408647874">
      <w:marLeft w:val="0"/>
      <w:marRight w:val="0"/>
      <w:marTop w:val="0"/>
      <w:marBottom w:val="0"/>
      <w:divBdr>
        <w:top w:val="none" w:sz="0" w:space="0" w:color="auto"/>
        <w:left w:val="none" w:sz="0" w:space="0" w:color="auto"/>
        <w:bottom w:val="none" w:sz="0" w:space="0" w:color="auto"/>
        <w:right w:val="none" w:sz="0" w:space="0" w:color="auto"/>
      </w:divBdr>
    </w:div>
    <w:div w:id="1412771529">
      <w:marLeft w:val="0"/>
      <w:marRight w:val="0"/>
      <w:marTop w:val="0"/>
      <w:marBottom w:val="0"/>
      <w:divBdr>
        <w:top w:val="none" w:sz="0" w:space="0" w:color="auto"/>
        <w:left w:val="none" w:sz="0" w:space="0" w:color="auto"/>
        <w:bottom w:val="none" w:sz="0" w:space="0" w:color="auto"/>
        <w:right w:val="none" w:sz="0" w:space="0" w:color="auto"/>
      </w:divBdr>
    </w:div>
    <w:div w:id="1414204096">
      <w:marLeft w:val="0"/>
      <w:marRight w:val="0"/>
      <w:marTop w:val="0"/>
      <w:marBottom w:val="0"/>
      <w:divBdr>
        <w:top w:val="none" w:sz="0" w:space="0" w:color="auto"/>
        <w:left w:val="none" w:sz="0" w:space="0" w:color="auto"/>
        <w:bottom w:val="none" w:sz="0" w:space="0" w:color="auto"/>
        <w:right w:val="none" w:sz="0" w:space="0" w:color="auto"/>
      </w:divBdr>
    </w:div>
    <w:div w:id="1423452752">
      <w:marLeft w:val="0"/>
      <w:marRight w:val="0"/>
      <w:marTop w:val="0"/>
      <w:marBottom w:val="0"/>
      <w:divBdr>
        <w:top w:val="none" w:sz="0" w:space="0" w:color="auto"/>
        <w:left w:val="none" w:sz="0" w:space="0" w:color="auto"/>
        <w:bottom w:val="none" w:sz="0" w:space="0" w:color="auto"/>
        <w:right w:val="none" w:sz="0" w:space="0" w:color="auto"/>
      </w:divBdr>
    </w:div>
    <w:div w:id="1425689994">
      <w:marLeft w:val="0"/>
      <w:marRight w:val="0"/>
      <w:marTop w:val="0"/>
      <w:marBottom w:val="0"/>
      <w:divBdr>
        <w:top w:val="none" w:sz="0" w:space="0" w:color="auto"/>
        <w:left w:val="none" w:sz="0" w:space="0" w:color="auto"/>
        <w:bottom w:val="none" w:sz="0" w:space="0" w:color="auto"/>
        <w:right w:val="none" w:sz="0" w:space="0" w:color="auto"/>
      </w:divBdr>
    </w:div>
    <w:div w:id="1444613088">
      <w:marLeft w:val="0"/>
      <w:marRight w:val="0"/>
      <w:marTop w:val="0"/>
      <w:marBottom w:val="0"/>
      <w:divBdr>
        <w:top w:val="none" w:sz="0" w:space="0" w:color="auto"/>
        <w:left w:val="none" w:sz="0" w:space="0" w:color="auto"/>
        <w:bottom w:val="none" w:sz="0" w:space="0" w:color="auto"/>
        <w:right w:val="none" w:sz="0" w:space="0" w:color="auto"/>
      </w:divBdr>
    </w:div>
    <w:div w:id="1447504854">
      <w:marLeft w:val="0"/>
      <w:marRight w:val="0"/>
      <w:marTop w:val="0"/>
      <w:marBottom w:val="0"/>
      <w:divBdr>
        <w:top w:val="none" w:sz="0" w:space="0" w:color="auto"/>
        <w:left w:val="none" w:sz="0" w:space="0" w:color="auto"/>
        <w:bottom w:val="none" w:sz="0" w:space="0" w:color="auto"/>
        <w:right w:val="none" w:sz="0" w:space="0" w:color="auto"/>
      </w:divBdr>
    </w:div>
    <w:div w:id="1476220435">
      <w:marLeft w:val="0"/>
      <w:marRight w:val="0"/>
      <w:marTop w:val="0"/>
      <w:marBottom w:val="0"/>
      <w:divBdr>
        <w:top w:val="none" w:sz="0" w:space="0" w:color="auto"/>
        <w:left w:val="none" w:sz="0" w:space="0" w:color="auto"/>
        <w:bottom w:val="none" w:sz="0" w:space="0" w:color="auto"/>
        <w:right w:val="none" w:sz="0" w:space="0" w:color="auto"/>
      </w:divBdr>
    </w:div>
    <w:div w:id="1560626897">
      <w:marLeft w:val="0"/>
      <w:marRight w:val="0"/>
      <w:marTop w:val="0"/>
      <w:marBottom w:val="0"/>
      <w:divBdr>
        <w:top w:val="none" w:sz="0" w:space="0" w:color="auto"/>
        <w:left w:val="none" w:sz="0" w:space="0" w:color="auto"/>
        <w:bottom w:val="none" w:sz="0" w:space="0" w:color="auto"/>
        <w:right w:val="none" w:sz="0" w:space="0" w:color="auto"/>
      </w:divBdr>
    </w:div>
    <w:div w:id="1565682121">
      <w:bodyDiv w:val="1"/>
      <w:marLeft w:val="0"/>
      <w:marRight w:val="0"/>
      <w:marTop w:val="0"/>
      <w:marBottom w:val="0"/>
      <w:divBdr>
        <w:top w:val="none" w:sz="0" w:space="0" w:color="auto"/>
        <w:left w:val="none" w:sz="0" w:space="0" w:color="auto"/>
        <w:bottom w:val="none" w:sz="0" w:space="0" w:color="auto"/>
        <w:right w:val="none" w:sz="0" w:space="0" w:color="auto"/>
      </w:divBdr>
      <w:divsChild>
        <w:div w:id="154685048">
          <w:marLeft w:val="0"/>
          <w:marRight w:val="0"/>
          <w:marTop w:val="0"/>
          <w:marBottom w:val="0"/>
          <w:divBdr>
            <w:top w:val="none" w:sz="0" w:space="0" w:color="auto"/>
            <w:left w:val="none" w:sz="0" w:space="0" w:color="auto"/>
            <w:bottom w:val="none" w:sz="0" w:space="0" w:color="auto"/>
            <w:right w:val="none" w:sz="0" w:space="0" w:color="auto"/>
          </w:divBdr>
        </w:div>
        <w:div w:id="1779442916">
          <w:marLeft w:val="0"/>
          <w:marRight w:val="0"/>
          <w:marTop w:val="0"/>
          <w:marBottom w:val="0"/>
          <w:divBdr>
            <w:top w:val="none" w:sz="0" w:space="0" w:color="auto"/>
            <w:left w:val="none" w:sz="0" w:space="0" w:color="auto"/>
            <w:bottom w:val="none" w:sz="0" w:space="0" w:color="auto"/>
            <w:right w:val="none" w:sz="0" w:space="0" w:color="auto"/>
          </w:divBdr>
        </w:div>
      </w:divsChild>
    </w:div>
    <w:div w:id="1577520598">
      <w:marLeft w:val="0"/>
      <w:marRight w:val="0"/>
      <w:marTop w:val="0"/>
      <w:marBottom w:val="0"/>
      <w:divBdr>
        <w:top w:val="none" w:sz="0" w:space="0" w:color="auto"/>
        <w:left w:val="none" w:sz="0" w:space="0" w:color="auto"/>
        <w:bottom w:val="none" w:sz="0" w:space="0" w:color="auto"/>
        <w:right w:val="none" w:sz="0" w:space="0" w:color="auto"/>
      </w:divBdr>
    </w:div>
    <w:div w:id="1579900052">
      <w:marLeft w:val="0"/>
      <w:marRight w:val="0"/>
      <w:marTop w:val="0"/>
      <w:marBottom w:val="0"/>
      <w:divBdr>
        <w:top w:val="none" w:sz="0" w:space="0" w:color="auto"/>
        <w:left w:val="none" w:sz="0" w:space="0" w:color="auto"/>
        <w:bottom w:val="none" w:sz="0" w:space="0" w:color="auto"/>
        <w:right w:val="none" w:sz="0" w:space="0" w:color="auto"/>
      </w:divBdr>
    </w:div>
    <w:div w:id="1595743947">
      <w:marLeft w:val="0"/>
      <w:marRight w:val="0"/>
      <w:marTop w:val="0"/>
      <w:marBottom w:val="0"/>
      <w:divBdr>
        <w:top w:val="none" w:sz="0" w:space="0" w:color="auto"/>
        <w:left w:val="none" w:sz="0" w:space="0" w:color="auto"/>
        <w:bottom w:val="none" w:sz="0" w:space="0" w:color="auto"/>
        <w:right w:val="none" w:sz="0" w:space="0" w:color="auto"/>
      </w:divBdr>
    </w:div>
    <w:div w:id="1597010481">
      <w:marLeft w:val="0"/>
      <w:marRight w:val="0"/>
      <w:marTop w:val="0"/>
      <w:marBottom w:val="0"/>
      <w:divBdr>
        <w:top w:val="none" w:sz="0" w:space="0" w:color="auto"/>
        <w:left w:val="none" w:sz="0" w:space="0" w:color="auto"/>
        <w:bottom w:val="none" w:sz="0" w:space="0" w:color="auto"/>
        <w:right w:val="none" w:sz="0" w:space="0" w:color="auto"/>
      </w:divBdr>
    </w:div>
    <w:div w:id="1602369080">
      <w:marLeft w:val="0"/>
      <w:marRight w:val="0"/>
      <w:marTop w:val="0"/>
      <w:marBottom w:val="0"/>
      <w:divBdr>
        <w:top w:val="none" w:sz="0" w:space="0" w:color="auto"/>
        <w:left w:val="none" w:sz="0" w:space="0" w:color="auto"/>
        <w:bottom w:val="none" w:sz="0" w:space="0" w:color="auto"/>
        <w:right w:val="none" w:sz="0" w:space="0" w:color="auto"/>
      </w:divBdr>
    </w:div>
    <w:div w:id="1602496498">
      <w:marLeft w:val="0"/>
      <w:marRight w:val="0"/>
      <w:marTop w:val="0"/>
      <w:marBottom w:val="0"/>
      <w:divBdr>
        <w:top w:val="none" w:sz="0" w:space="0" w:color="auto"/>
        <w:left w:val="none" w:sz="0" w:space="0" w:color="auto"/>
        <w:bottom w:val="none" w:sz="0" w:space="0" w:color="auto"/>
        <w:right w:val="none" w:sz="0" w:space="0" w:color="auto"/>
      </w:divBdr>
    </w:div>
    <w:div w:id="1627271918">
      <w:bodyDiv w:val="1"/>
      <w:marLeft w:val="0"/>
      <w:marRight w:val="0"/>
      <w:marTop w:val="0"/>
      <w:marBottom w:val="0"/>
      <w:divBdr>
        <w:top w:val="none" w:sz="0" w:space="0" w:color="auto"/>
        <w:left w:val="none" w:sz="0" w:space="0" w:color="auto"/>
        <w:bottom w:val="none" w:sz="0" w:space="0" w:color="auto"/>
        <w:right w:val="none" w:sz="0" w:space="0" w:color="auto"/>
      </w:divBdr>
    </w:div>
    <w:div w:id="1630626455">
      <w:marLeft w:val="0"/>
      <w:marRight w:val="0"/>
      <w:marTop w:val="0"/>
      <w:marBottom w:val="0"/>
      <w:divBdr>
        <w:top w:val="none" w:sz="0" w:space="0" w:color="auto"/>
        <w:left w:val="none" w:sz="0" w:space="0" w:color="auto"/>
        <w:bottom w:val="none" w:sz="0" w:space="0" w:color="auto"/>
        <w:right w:val="none" w:sz="0" w:space="0" w:color="auto"/>
      </w:divBdr>
    </w:div>
    <w:div w:id="1653480158">
      <w:marLeft w:val="0"/>
      <w:marRight w:val="0"/>
      <w:marTop w:val="0"/>
      <w:marBottom w:val="0"/>
      <w:divBdr>
        <w:top w:val="none" w:sz="0" w:space="0" w:color="auto"/>
        <w:left w:val="none" w:sz="0" w:space="0" w:color="auto"/>
        <w:bottom w:val="none" w:sz="0" w:space="0" w:color="auto"/>
        <w:right w:val="none" w:sz="0" w:space="0" w:color="auto"/>
      </w:divBdr>
    </w:div>
    <w:div w:id="1716465992">
      <w:marLeft w:val="0"/>
      <w:marRight w:val="0"/>
      <w:marTop w:val="0"/>
      <w:marBottom w:val="0"/>
      <w:divBdr>
        <w:top w:val="none" w:sz="0" w:space="0" w:color="auto"/>
        <w:left w:val="none" w:sz="0" w:space="0" w:color="auto"/>
        <w:bottom w:val="none" w:sz="0" w:space="0" w:color="auto"/>
        <w:right w:val="none" w:sz="0" w:space="0" w:color="auto"/>
      </w:divBdr>
    </w:div>
    <w:div w:id="1740443274">
      <w:marLeft w:val="0"/>
      <w:marRight w:val="0"/>
      <w:marTop w:val="0"/>
      <w:marBottom w:val="0"/>
      <w:divBdr>
        <w:top w:val="none" w:sz="0" w:space="0" w:color="auto"/>
        <w:left w:val="none" w:sz="0" w:space="0" w:color="auto"/>
        <w:bottom w:val="none" w:sz="0" w:space="0" w:color="auto"/>
        <w:right w:val="none" w:sz="0" w:space="0" w:color="auto"/>
      </w:divBdr>
    </w:div>
    <w:div w:id="1748842518">
      <w:marLeft w:val="0"/>
      <w:marRight w:val="0"/>
      <w:marTop w:val="0"/>
      <w:marBottom w:val="0"/>
      <w:divBdr>
        <w:top w:val="none" w:sz="0" w:space="0" w:color="auto"/>
        <w:left w:val="none" w:sz="0" w:space="0" w:color="auto"/>
        <w:bottom w:val="none" w:sz="0" w:space="0" w:color="auto"/>
        <w:right w:val="none" w:sz="0" w:space="0" w:color="auto"/>
      </w:divBdr>
    </w:div>
    <w:div w:id="1751851608">
      <w:marLeft w:val="0"/>
      <w:marRight w:val="0"/>
      <w:marTop w:val="0"/>
      <w:marBottom w:val="0"/>
      <w:divBdr>
        <w:top w:val="none" w:sz="0" w:space="0" w:color="auto"/>
        <w:left w:val="none" w:sz="0" w:space="0" w:color="auto"/>
        <w:bottom w:val="none" w:sz="0" w:space="0" w:color="auto"/>
        <w:right w:val="none" w:sz="0" w:space="0" w:color="auto"/>
      </w:divBdr>
    </w:div>
    <w:div w:id="1779253312">
      <w:marLeft w:val="0"/>
      <w:marRight w:val="0"/>
      <w:marTop w:val="0"/>
      <w:marBottom w:val="0"/>
      <w:divBdr>
        <w:top w:val="none" w:sz="0" w:space="0" w:color="auto"/>
        <w:left w:val="none" w:sz="0" w:space="0" w:color="auto"/>
        <w:bottom w:val="none" w:sz="0" w:space="0" w:color="auto"/>
        <w:right w:val="none" w:sz="0" w:space="0" w:color="auto"/>
      </w:divBdr>
    </w:div>
    <w:div w:id="1789277607">
      <w:marLeft w:val="0"/>
      <w:marRight w:val="0"/>
      <w:marTop w:val="0"/>
      <w:marBottom w:val="0"/>
      <w:divBdr>
        <w:top w:val="none" w:sz="0" w:space="0" w:color="auto"/>
        <w:left w:val="none" w:sz="0" w:space="0" w:color="auto"/>
        <w:bottom w:val="none" w:sz="0" w:space="0" w:color="auto"/>
        <w:right w:val="none" w:sz="0" w:space="0" w:color="auto"/>
      </w:divBdr>
    </w:div>
    <w:div w:id="1804227992">
      <w:marLeft w:val="0"/>
      <w:marRight w:val="0"/>
      <w:marTop w:val="0"/>
      <w:marBottom w:val="0"/>
      <w:divBdr>
        <w:top w:val="none" w:sz="0" w:space="0" w:color="auto"/>
        <w:left w:val="none" w:sz="0" w:space="0" w:color="auto"/>
        <w:bottom w:val="none" w:sz="0" w:space="0" w:color="auto"/>
        <w:right w:val="none" w:sz="0" w:space="0" w:color="auto"/>
      </w:divBdr>
    </w:div>
    <w:div w:id="1805194472">
      <w:marLeft w:val="0"/>
      <w:marRight w:val="0"/>
      <w:marTop w:val="0"/>
      <w:marBottom w:val="0"/>
      <w:divBdr>
        <w:top w:val="none" w:sz="0" w:space="0" w:color="auto"/>
        <w:left w:val="none" w:sz="0" w:space="0" w:color="auto"/>
        <w:bottom w:val="none" w:sz="0" w:space="0" w:color="auto"/>
        <w:right w:val="none" w:sz="0" w:space="0" w:color="auto"/>
      </w:divBdr>
    </w:div>
    <w:div w:id="1808235808">
      <w:marLeft w:val="0"/>
      <w:marRight w:val="0"/>
      <w:marTop w:val="0"/>
      <w:marBottom w:val="0"/>
      <w:divBdr>
        <w:top w:val="none" w:sz="0" w:space="0" w:color="auto"/>
        <w:left w:val="none" w:sz="0" w:space="0" w:color="auto"/>
        <w:bottom w:val="none" w:sz="0" w:space="0" w:color="auto"/>
        <w:right w:val="none" w:sz="0" w:space="0" w:color="auto"/>
      </w:divBdr>
    </w:div>
    <w:div w:id="1809010227">
      <w:marLeft w:val="0"/>
      <w:marRight w:val="0"/>
      <w:marTop w:val="0"/>
      <w:marBottom w:val="0"/>
      <w:divBdr>
        <w:top w:val="none" w:sz="0" w:space="0" w:color="auto"/>
        <w:left w:val="none" w:sz="0" w:space="0" w:color="auto"/>
        <w:bottom w:val="none" w:sz="0" w:space="0" w:color="auto"/>
        <w:right w:val="none" w:sz="0" w:space="0" w:color="auto"/>
      </w:divBdr>
    </w:div>
    <w:div w:id="1813714330">
      <w:marLeft w:val="0"/>
      <w:marRight w:val="0"/>
      <w:marTop w:val="0"/>
      <w:marBottom w:val="0"/>
      <w:divBdr>
        <w:top w:val="none" w:sz="0" w:space="0" w:color="auto"/>
        <w:left w:val="none" w:sz="0" w:space="0" w:color="auto"/>
        <w:bottom w:val="none" w:sz="0" w:space="0" w:color="auto"/>
        <w:right w:val="none" w:sz="0" w:space="0" w:color="auto"/>
      </w:divBdr>
    </w:div>
    <w:div w:id="1840460954">
      <w:marLeft w:val="0"/>
      <w:marRight w:val="0"/>
      <w:marTop w:val="0"/>
      <w:marBottom w:val="0"/>
      <w:divBdr>
        <w:top w:val="none" w:sz="0" w:space="0" w:color="auto"/>
        <w:left w:val="none" w:sz="0" w:space="0" w:color="auto"/>
        <w:bottom w:val="none" w:sz="0" w:space="0" w:color="auto"/>
        <w:right w:val="none" w:sz="0" w:space="0" w:color="auto"/>
      </w:divBdr>
    </w:div>
    <w:div w:id="1841196265">
      <w:marLeft w:val="0"/>
      <w:marRight w:val="0"/>
      <w:marTop w:val="0"/>
      <w:marBottom w:val="0"/>
      <w:divBdr>
        <w:top w:val="none" w:sz="0" w:space="0" w:color="auto"/>
        <w:left w:val="none" w:sz="0" w:space="0" w:color="auto"/>
        <w:bottom w:val="none" w:sz="0" w:space="0" w:color="auto"/>
        <w:right w:val="none" w:sz="0" w:space="0" w:color="auto"/>
      </w:divBdr>
    </w:div>
    <w:div w:id="1847941857">
      <w:marLeft w:val="0"/>
      <w:marRight w:val="0"/>
      <w:marTop w:val="0"/>
      <w:marBottom w:val="0"/>
      <w:divBdr>
        <w:top w:val="none" w:sz="0" w:space="0" w:color="auto"/>
        <w:left w:val="none" w:sz="0" w:space="0" w:color="auto"/>
        <w:bottom w:val="none" w:sz="0" w:space="0" w:color="auto"/>
        <w:right w:val="none" w:sz="0" w:space="0" w:color="auto"/>
      </w:divBdr>
    </w:div>
    <w:div w:id="1853566451">
      <w:marLeft w:val="0"/>
      <w:marRight w:val="0"/>
      <w:marTop w:val="0"/>
      <w:marBottom w:val="0"/>
      <w:divBdr>
        <w:top w:val="none" w:sz="0" w:space="0" w:color="auto"/>
        <w:left w:val="none" w:sz="0" w:space="0" w:color="auto"/>
        <w:bottom w:val="none" w:sz="0" w:space="0" w:color="auto"/>
        <w:right w:val="none" w:sz="0" w:space="0" w:color="auto"/>
      </w:divBdr>
    </w:div>
    <w:div w:id="1858150253">
      <w:marLeft w:val="0"/>
      <w:marRight w:val="0"/>
      <w:marTop w:val="0"/>
      <w:marBottom w:val="0"/>
      <w:divBdr>
        <w:top w:val="none" w:sz="0" w:space="0" w:color="auto"/>
        <w:left w:val="none" w:sz="0" w:space="0" w:color="auto"/>
        <w:bottom w:val="none" w:sz="0" w:space="0" w:color="auto"/>
        <w:right w:val="none" w:sz="0" w:space="0" w:color="auto"/>
      </w:divBdr>
    </w:div>
    <w:div w:id="1883008085">
      <w:marLeft w:val="0"/>
      <w:marRight w:val="0"/>
      <w:marTop w:val="0"/>
      <w:marBottom w:val="0"/>
      <w:divBdr>
        <w:top w:val="none" w:sz="0" w:space="0" w:color="auto"/>
        <w:left w:val="none" w:sz="0" w:space="0" w:color="auto"/>
        <w:bottom w:val="none" w:sz="0" w:space="0" w:color="auto"/>
        <w:right w:val="none" w:sz="0" w:space="0" w:color="auto"/>
      </w:divBdr>
    </w:div>
    <w:div w:id="1884323044">
      <w:marLeft w:val="0"/>
      <w:marRight w:val="0"/>
      <w:marTop w:val="0"/>
      <w:marBottom w:val="0"/>
      <w:divBdr>
        <w:top w:val="none" w:sz="0" w:space="0" w:color="auto"/>
        <w:left w:val="none" w:sz="0" w:space="0" w:color="auto"/>
        <w:bottom w:val="none" w:sz="0" w:space="0" w:color="auto"/>
        <w:right w:val="none" w:sz="0" w:space="0" w:color="auto"/>
      </w:divBdr>
    </w:div>
    <w:div w:id="1922442495">
      <w:marLeft w:val="0"/>
      <w:marRight w:val="0"/>
      <w:marTop w:val="0"/>
      <w:marBottom w:val="0"/>
      <w:divBdr>
        <w:top w:val="none" w:sz="0" w:space="0" w:color="auto"/>
        <w:left w:val="none" w:sz="0" w:space="0" w:color="auto"/>
        <w:bottom w:val="none" w:sz="0" w:space="0" w:color="auto"/>
        <w:right w:val="none" w:sz="0" w:space="0" w:color="auto"/>
      </w:divBdr>
    </w:div>
    <w:div w:id="1989704142">
      <w:marLeft w:val="0"/>
      <w:marRight w:val="0"/>
      <w:marTop w:val="0"/>
      <w:marBottom w:val="0"/>
      <w:divBdr>
        <w:top w:val="none" w:sz="0" w:space="0" w:color="auto"/>
        <w:left w:val="none" w:sz="0" w:space="0" w:color="auto"/>
        <w:bottom w:val="none" w:sz="0" w:space="0" w:color="auto"/>
        <w:right w:val="none" w:sz="0" w:space="0" w:color="auto"/>
      </w:divBdr>
    </w:div>
    <w:div w:id="1994334450">
      <w:marLeft w:val="0"/>
      <w:marRight w:val="0"/>
      <w:marTop w:val="0"/>
      <w:marBottom w:val="0"/>
      <w:divBdr>
        <w:top w:val="none" w:sz="0" w:space="0" w:color="auto"/>
        <w:left w:val="none" w:sz="0" w:space="0" w:color="auto"/>
        <w:bottom w:val="none" w:sz="0" w:space="0" w:color="auto"/>
        <w:right w:val="none" w:sz="0" w:space="0" w:color="auto"/>
      </w:divBdr>
    </w:div>
    <w:div w:id="2002584751">
      <w:marLeft w:val="0"/>
      <w:marRight w:val="0"/>
      <w:marTop w:val="0"/>
      <w:marBottom w:val="0"/>
      <w:divBdr>
        <w:top w:val="none" w:sz="0" w:space="0" w:color="auto"/>
        <w:left w:val="none" w:sz="0" w:space="0" w:color="auto"/>
        <w:bottom w:val="none" w:sz="0" w:space="0" w:color="auto"/>
        <w:right w:val="none" w:sz="0" w:space="0" w:color="auto"/>
      </w:divBdr>
    </w:div>
    <w:div w:id="2005472252">
      <w:marLeft w:val="0"/>
      <w:marRight w:val="0"/>
      <w:marTop w:val="0"/>
      <w:marBottom w:val="0"/>
      <w:divBdr>
        <w:top w:val="none" w:sz="0" w:space="0" w:color="auto"/>
        <w:left w:val="none" w:sz="0" w:space="0" w:color="auto"/>
        <w:bottom w:val="none" w:sz="0" w:space="0" w:color="auto"/>
        <w:right w:val="none" w:sz="0" w:space="0" w:color="auto"/>
      </w:divBdr>
    </w:div>
    <w:div w:id="2006084277">
      <w:marLeft w:val="0"/>
      <w:marRight w:val="0"/>
      <w:marTop w:val="0"/>
      <w:marBottom w:val="0"/>
      <w:divBdr>
        <w:top w:val="none" w:sz="0" w:space="0" w:color="auto"/>
        <w:left w:val="none" w:sz="0" w:space="0" w:color="auto"/>
        <w:bottom w:val="none" w:sz="0" w:space="0" w:color="auto"/>
        <w:right w:val="none" w:sz="0" w:space="0" w:color="auto"/>
      </w:divBdr>
    </w:div>
    <w:div w:id="2008437354">
      <w:marLeft w:val="0"/>
      <w:marRight w:val="0"/>
      <w:marTop w:val="0"/>
      <w:marBottom w:val="0"/>
      <w:divBdr>
        <w:top w:val="none" w:sz="0" w:space="0" w:color="auto"/>
        <w:left w:val="none" w:sz="0" w:space="0" w:color="auto"/>
        <w:bottom w:val="none" w:sz="0" w:space="0" w:color="auto"/>
        <w:right w:val="none" w:sz="0" w:space="0" w:color="auto"/>
      </w:divBdr>
    </w:div>
    <w:div w:id="2025859706">
      <w:marLeft w:val="0"/>
      <w:marRight w:val="0"/>
      <w:marTop w:val="0"/>
      <w:marBottom w:val="0"/>
      <w:divBdr>
        <w:top w:val="none" w:sz="0" w:space="0" w:color="auto"/>
        <w:left w:val="none" w:sz="0" w:space="0" w:color="auto"/>
        <w:bottom w:val="none" w:sz="0" w:space="0" w:color="auto"/>
        <w:right w:val="none" w:sz="0" w:space="0" w:color="auto"/>
      </w:divBdr>
    </w:div>
    <w:div w:id="2041004376">
      <w:marLeft w:val="0"/>
      <w:marRight w:val="0"/>
      <w:marTop w:val="0"/>
      <w:marBottom w:val="0"/>
      <w:divBdr>
        <w:top w:val="none" w:sz="0" w:space="0" w:color="auto"/>
        <w:left w:val="none" w:sz="0" w:space="0" w:color="auto"/>
        <w:bottom w:val="none" w:sz="0" w:space="0" w:color="auto"/>
        <w:right w:val="none" w:sz="0" w:space="0" w:color="auto"/>
      </w:divBdr>
    </w:div>
    <w:div w:id="2060664687">
      <w:marLeft w:val="0"/>
      <w:marRight w:val="0"/>
      <w:marTop w:val="0"/>
      <w:marBottom w:val="0"/>
      <w:divBdr>
        <w:top w:val="none" w:sz="0" w:space="0" w:color="auto"/>
        <w:left w:val="none" w:sz="0" w:space="0" w:color="auto"/>
        <w:bottom w:val="none" w:sz="0" w:space="0" w:color="auto"/>
        <w:right w:val="none" w:sz="0" w:space="0" w:color="auto"/>
      </w:divBdr>
    </w:div>
    <w:div w:id="2074084477">
      <w:marLeft w:val="0"/>
      <w:marRight w:val="0"/>
      <w:marTop w:val="0"/>
      <w:marBottom w:val="0"/>
      <w:divBdr>
        <w:top w:val="none" w:sz="0" w:space="0" w:color="auto"/>
        <w:left w:val="none" w:sz="0" w:space="0" w:color="auto"/>
        <w:bottom w:val="none" w:sz="0" w:space="0" w:color="auto"/>
        <w:right w:val="none" w:sz="0" w:space="0" w:color="auto"/>
      </w:divBdr>
    </w:div>
    <w:div w:id="2076464467">
      <w:marLeft w:val="0"/>
      <w:marRight w:val="0"/>
      <w:marTop w:val="0"/>
      <w:marBottom w:val="0"/>
      <w:divBdr>
        <w:top w:val="none" w:sz="0" w:space="0" w:color="auto"/>
        <w:left w:val="none" w:sz="0" w:space="0" w:color="auto"/>
        <w:bottom w:val="none" w:sz="0" w:space="0" w:color="auto"/>
        <w:right w:val="none" w:sz="0" w:space="0" w:color="auto"/>
      </w:divBdr>
    </w:div>
    <w:div w:id="2106798398">
      <w:marLeft w:val="0"/>
      <w:marRight w:val="0"/>
      <w:marTop w:val="0"/>
      <w:marBottom w:val="0"/>
      <w:divBdr>
        <w:top w:val="none" w:sz="0" w:space="0" w:color="auto"/>
        <w:left w:val="none" w:sz="0" w:space="0" w:color="auto"/>
        <w:bottom w:val="none" w:sz="0" w:space="0" w:color="auto"/>
        <w:right w:val="none" w:sz="0" w:space="0" w:color="auto"/>
      </w:divBdr>
    </w:div>
    <w:div w:id="2121030716">
      <w:marLeft w:val="0"/>
      <w:marRight w:val="0"/>
      <w:marTop w:val="0"/>
      <w:marBottom w:val="0"/>
      <w:divBdr>
        <w:top w:val="none" w:sz="0" w:space="0" w:color="auto"/>
        <w:left w:val="none" w:sz="0" w:space="0" w:color="auto"/>
        <w:bottom w:val="none" w:sz="0" w:space="0" w:color="auto"/>
        <w:right w:val="none" w:sz="0" w:space="0" w:color="auto"/>
      </w:divBdr>
    </w:div>
    <w:div w:id="2125998549">
      <w:marLeft w:val="0"/>
      <w:marRight w:val="0"/>
      <w:marTop w:val="0"/>
      <w:marBottom w:val="0"/>
      <w:divBdr>
        <w:top w:val="none" w:sz="0" w:space="0" w:color="auto"/>
        <w:left w:val="none" w:sz="0" w:space="0" w:color="auto"/>
        <w:bottom w:val="none" w:sz="0" w:space="0" w:color="auto"/>
        <w:right w:val="none" w:sz="0" w:space="0" w:color="auto"/>
      </w:divBdr>
    </w:div>
    <w:div w:id="2129423973">
      <w:marLeft w:val="0"/>
      <w:marRight w:val="0"/>
      <w:marTop w:val="0"/>
      <w:marBottom w:val="0"/>
      <w:divBdr>
        <w:top w:val="none" w:sz="0" w:space="0" w:color="auto"/>
        <w:left w:val="none" w:sz="0" w:space="0" w:color="auto"/>
        <w:bottom w:val="none" w:sz="0" w:space="0" w:color="auto"/>
        <w:right w:val="none" w:sz="0" w:space="0" w:color="auto"/>
      </w:divBdr>
    </w:div>
    <w:div w:id="213963755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eur01.safelinks.protection.outlook.com/?url=http%3A%2F%2Fwww.springer.com%2Fgp%2Fauthors-editors%2Fbook-authors-editors%2Fbook-manuscript-guidelines&amp;data=05%7C02%7Cl.giannoni%40ucl.ac.uk%7C1de6e61d7417421b197908ddf53f0863%7C1faf88fea9984c5b93c9210a11d9a5c2%7C0%7C0%7C638936373263876358%7CUnknown%7CTWFpbGZsb3d8eyJFbXB0eU1hcGkiOnRydWUsIlYiOiIwLjAuMDAwMCIsIlAiOiJXaW4zMiIsIkFOIjoiTWFpbCIsIldUIjoyfQ%3D%3D%7C0%7C%7C%7C&amp;sdata=tw03MbHRjuoo8njISrma4%2FDW8eLAZPeqTA4pomNvXfo%3D&amp;reserved=0"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s://eur01.safelinks.protection.outlook.com/?url=http%3A%2F%2Fresource-cms.springer.com%2Fspringer-cms%2Frest%2Fv1%2Fcontent%2F3322%2Fdata&amp;data=05%7C02%7Cl.giannoni%40ucl.ac.uk%7C1de6e61d7417421b197908ddf53f0863%7C1faf88fea9984c5b93c9210a11d9a5c2%7C0%7C0%7C638936373263917371%7CUnknown%7CTWFpbGZsb3d8eyJFbXB0eU1hcGkiOnRydWUsIlYiOiIwLjAuMDAwMCIsIlAiOiJXaW4zMiIsIkFOIjoiTWFpbCIsIldUIjoyfQ%3D%3D%7C0%7C%7C%7C&amp;sdata=ViwR0%2BYVdU6dBUl%2BKECVpdHAvp4wb%2BxWo5HiIxwlw7o%3D&amp;reserved=0" TargetMode="External"/><Relationship Id="rId4" Type="http://schemas.openxmlformats.org/officeDocument/2006/relationships/settings" Target="settings.xml"/><Relationship Id="rId9" Type="http://schemas.openxmlformats.org/officeDocument/2006/relationships/hyperlink" Target="https://eur01.safelinks.protection.outlook.com/?url=http%3A%2F%2Fresource-cms.springer.com%2Fspringer-cms%2Frest%2Fv1%2Fcontent%2F990%2Fdata%2Fv7%2FManuscript%2Bguidelines%2Bfor%2BEnglish%2Bbooks&amp;data=05%7C02%7Cl.giannoni%40ucl.ac.uk%7C1de6e61d7417421b197908ddf53f0863%7C1faf88fea9984c5b93c9210a11d9a5c2%7C0%7C0%7C638936373263899283%7CUnknown%7CTWFpbGZsb3d8eyJFbXB0eU1hcGkiOnRydWUsIlYiOiIwLjAuMDAwMCIsIlAiOiJXaW4zMiIsIkFOIjoiTWFpbCIsIldUIjoyfQ%3D%3D%7C0%7C%7C%7C&amp;sdata=AJXNAdzlSYr8thPwD35b4PR2nI8DgUqSHfL90Qv%2Bm54%3D&amp;reserved=0" TargetMode="Externa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ucag\Documents\UCL\Conferenze\ISOTT%202025\Manuscript\ISOTT_Manuscript_2bNIRS_LUCA_GIANNONI_v1.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8"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7B19FEA0-B352-4988-85AB-C786FB2430E0}">
  <we:reference id="f78a3046-9e99-4300-aa2b-5814002b01a2" version="1.55.1.0" store="EXCatalog" storeType="EXCatalog"/>
  <we:alternateReferences>
    <we:reference id="WA104382081" version="1.55.1.0" store="it-IT" storeType="OMEX"/>
  </we:alternateReferences>
  <we:properties>
    <we:property name="MENDELEY_CITATIONS" value="[{&quot;citationID&quot;:&quot;MENDELEY_CITATION_9f519ac5-e75d-4c5d-b8b0-3e9016bb39f7&quot;,&quot;properties&quot;:{&quot;noteIndex&quot;:0},&quot;isEdited&quot;:false,&quot;manualOverride&quot;:{&quot;isManuallyOverridden&quot;:false,&quot;citeprocText&quot;:&quot;(Wolf, Ferrari and Quaresima, 2007; Scholkmann &lt;i&gt;et al.&lt;/i&gt;, 2014)&quot;,&quot;manualOverrideText&quot;:&quot;&quot;},&quot;citationTag&quot;:&quot;MENDELEY_CITATION_v3_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&quot;,&quot;citationItems&quot;:[{&quot;id&quot;:&quot;748da963-6cce-3d2c-be7a-97dc0ab21f78&quot;,&quot;itemData&quot;:{&quot;type&quot;:&quot;article-journal&quot;,&quot;id&quot;:&quot;748da963-6cce-3d2c-be7a-97dc0ab21f78&quot;,&quot;title&quot;:&quot;A review on continuous wave functional near-infrared spectroscopy and imaging instrumentation and methodology&quot;,&quot;author&quot;:[{&quot;family&quot;:&quot;Scholkmann&quot;,&quot;given&quot;:&quot;Felix&quot;,&quot;parse-names&quot;:false,&quot;dropping-particle&quot;:&quot;&quot;,&quot;non-dropping-particle&quot;:&quot;&quot;},{&quot;family&quot;:&quot;Kleiser&quot;,&quot;given&quot;:&quot;Stefan&quot;,&quot;parse-names&quot;:false,&quot;dropping-particle&quot;:&quot;&quot;,&quot;non-dropping-particle&quot;:&quot;&quot;},{&quot;family&quot;:&quot;Metz&quot;,&quot;given&quot;:&quot;Andreas Jaakko&quot;,&quot;parse-names&quot;:false,&quot;dropping-particle&quot;:&quot;&quot;,&quot;non-dropping-particle&quot;:&quot;&quot;},{&quot;family&quot;:&quot;Zimmermann&quot;,&quot;given&quot;:&quot;Raphael&quot;,&quot;parse-names&quot;:false,&quot;dropping-particle&quot;:&quot;&quot;,&quot;non-dropping-particle&quot;:&quot;&quot;},{&quot;family&quot;:&quot;Mata Pavia&quot;,&quot;given&quot;:&quot;Juan&quot;,&quot;parse-names&quot;:false,&quot;dropping-particle&quot;:&quot;&quot;,&quot;non-dropping-particle&quot;:&quot;&quot;},{&quot;family&quot;:&quot;Wolf&quot;,&quot;given&quot;:&quot;Ursula&quot;,&quot;parse-names&quot;:false,&quot;dropping-particle&quot;:&quot;&quot;,&quot;non-dropping-particle&quot;:&quot;&quot;},{&quot;family&quot;:&quot;Wolf&quot;,&quot;given&quot;:&quot;Martin&quot;,&quot;parse-names&quot;:false,&quot;dropping-particle&quot;:&quot;&quot;,&quot;non-dropping-particle&quot;:&quot;&quot;}],&quot;container-title&quot;:&quot;NeuroImage&quot;,&quot;container-title-short&quot;:&quot;Neuroimage&quot;,&quot;DOI&quot;:&quot;10.1016/j.neuroimage.2013.05.004&quot;,&quot;ISBN&quot;:&quot;1053-8119&quot;,&quot;ISSN&quot;:&quot;10538119&quot;,&quot;PMID&quot;:&quot;23684868&quot;,&quot;URL&quot;:&quot;http://dx.doi.org/10.1016/j.neuroimage.2013.05.004&quot;,&quot;issued&quot;:{&quot;date-parts&quot;:[[2014]]},&quot;page&quot;:&quot;6-27&quot;,&quot;abstract&quot;:&quot;This year marks the 20th anniversary of functional near-infrared spectroscopy and imaging (fNIRS/fNIRI). As the vast majority of commercial instruments developed until now are based on continuous wave technology, the aim of this publication is to review the current state of instrumentation and methodology of continuous wave fNIRI. For this purpose we provide an overview of the commercially available instruments and address instrumental aspects such as light sources, detectors and sensor arrangements. Methodological aspects, algorithms to calculate the concentrations of oxy- and deoxyhemoglobin and approaches for data analysis are also reviewed.From the single-location measurements of the early years, instrumentation has progressed to imaging initially in two dimensions (topography) and then three (tomography). The methods of analysis have also changed tremendously, from the simple modified Beer-Lambert law to sophisticated image reconstruction and data analysis methods used today. Due to these advances, fNIRI has become a modality that is widely used in neuroscience research and several manufacturers provide commercial instrumentation. It seems likely that fNIRI will become a clinical tool in the foreseeable future, which will enable diagnosis in single subjects. © 2013 Elsevier Inc.&quot;,&quot;publisher&quot;:&quot;Elsevier Inc.&quot;,&quot;volume&quot;:&quot;85&quot;},&quot;isTemporary&quot;:false},{&quot;id&quot;:&quot;08820082-b39d-339d-8924-4e0ec19f3a2e&quot;,&quot;itemData&quot;:{&quot;type&quot;:&quot;article-journal&quot;,&quot;id&quot;:&quot;08820082-b39d-339d-8924-4e0ec19f3a2e&quot;,&quot;title&quot;:&quot;Progress of near-infrared spectroscopy and topography for brain and muscle clinical applications.&quot;,&quot;author&quot;:[{&quot;family&quot;:&quot;Wolf&quot;,&quot;given&quot;:&quot;Martin&quot;,&quot;parse-names&quot;:false,&quot;dropping-particle&quot;:&quot;&quot;,&quot;non-dropping-particle&quot;:&quot;&quot;},{&quot;family&quot;:&quot;Ferrari&quot;,&quot;given&quot;:&quot;Marco&quot;,&quot;parse-names&quot;:false,&quot;dropping-particle&quot;:&quot;&quot;,&quot;non-dropping-particle&quot;:&quot;&quot;},{&quot;family&quot;:&quot;Quaresima&quot;,&quot;given&quot;:&quot;Valentina&quot;,&quot;parse-names&quot;:false,&quot;dropping-particle&quot;:&quot;&quot;,&quot;non-dropping-particle&quot;:&quot;&quot;}],&quot;container-title&quot;:&quot;Journal of biomedical optics&quot;,&quot;container-title-short&quot;:&quot;J Biomed Opt&quot;,&quot;DOI&quot;:&quot;10.1117/1.2804899&quot;,&quot;ISBN&quot;:&quot;1083-3668 (Print) 1083-3668 (Linking)&quot;,&quot;ISSN&quot;:&quot;1083-3668&quot;,&quot;PMID&quot;:&quot;18163807&quot;,&quot;URL&quot;:&quot;http://www.ncbi.nlm.nih.gov/pubmed/18163807%5Cnhttp://biomedicaloptics.spiedigitallibrary.org/article.aspx?articleid=1351966%5Cnhttp://biomedicaloptics.spiedigitallibrary.org/article.aspx?doi=10.1117/1.2804899%5Cnhttp://biomedicaloptics.spiedigitallibrary&quot;,&quot;issued&quot;:{&quot;date-parts&quot;:[[2007]]},&quot;page&quot;:&quot;062104&quot;,&quot;abstract&quot;:&quot;This review celebrates the 30th anniversary of the first in vivo near-infrared (NIR) spectroscopy (NIRS) publication, which was authored by Professor Frans Jobsis. At first, NIRS was utilized to experimentally and clinically investigate cerebral oxygenation. Later it was applied to study muscle oxidative metabolism. Since 1993, the discovery that the functional activation of the human cerebral cortex can be explored by NIRS has added a new dimension to the research. To obtain simultaneous multiple and localized information, a further major step forward was achieved by introducing NIR imaging (NIRI) and tomography. This review reports on the progress of the NIRS and NIRI instrumentation for brain and muscle clinical applications 30 years after the discovery of in vivo NIRS. The review summarizes the measurable parameters in relation to the different techniques, the main characteristics of the prototypes under development, and the present commercially available NIRS and NIRI instrumentation. Moreover, it discusses strengths and limitations and gives an outlook into the \&quot;bright\&quot; future.&quot;,&quot;issue&quot;:&quot;6&quot;,&quot;volume&quot;:&quot;12&quot;},&quot;isTemporary&quot;:false}]},{&quot;citationID&quot;:&quot;MENDELEY_CITATION_25735761-9a2c-4f33-8ec2-031d50572f35&quot;,&quot;properties&quot;:{&quot;noteIndex&quot;:0},&quot;isEdited&quot;:false,&quot;manualOverride&quot;:{&quot;isManuallyOverridden&quot;:false,&quot;citeprocText&quot;:&quot;(Matcher &lt;i&gt;et al.&lt;/i&gt;, 1995)&quot;,&quot;manualOverrideText&quot;:&quot;&quot;},&quot;citationTag&quot;:&quot;MENDELEY_CITATION_v3_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&quot;,&quot;citationItems&quot;:[{&quot;id&quot;:&quot;58eefccd-3c47-3b04-8d60-2753e2e5b7ae&quot;,&quot;itemData&quot;:{&quot;type&quot;:&quot;article-journal&quot;,&quot;id&quot;:&quot;58eefccd-3c47-3b04-8d60-2753e2e5b7ae&quot;,&quot;title&quot;:&quot;Absolute quantification methods in tissue near-infrared spectroscopy&quot;,&quot;author&quot;:[{&quot;family&quot;:&quot;Matcher&quot;,&quot;given&quot;:&quot;Steven J.&quot;,&quot;parse-names&quot;:false,&quot;dropping-particle&quot;:&quot;&quot;,&quot;non-dropping-particle&quot;:&quot;&quot;},{&quot;family&quot;:&quot;Kirkpatrick&quot;,&quot;given&quot;:&quot;Peter J.&quot;,&quot;parse-names&quot;:false,&quot;dropping-particle&quot;:&quot;&quot;,&quot;non-dropping-particle&quot;:&quot;&quot;},{&quot;family&quot;:&quot;Nahid&quot;,&quot;given&quot;:&quot;K.&quot;,&quot;parse-names&quot;:false,&quot;dropping-particle&quot;:&quot;&quot;,&quot;non-dropping-particle&quot;:&quot;&quot;},{&quot;family&quot;:&quot;Cope&quot;,&quot;given&quot;:&quot;Mark&quot;,&quot;parse-names&quot;:false,&quot;dropping-particle&quot;:&quot;&quot;,&quot;non-dropping-particle&quot;:&quot;&quot;},{&quot;family&quot;:&quot;Delpy&quot;,&quot;given&quot;:&quot;David T.&quot;,&quot;parse-names&quot;:false,&quot;dropping-particle&quot;:&quot;&quot;,&quot;non-dropping-particle&quot;:&quot;&quot;}],&quot;container-title&quot;:&quot;https://doi.org/10.1117/12.209997&quot;,&quot;accessed&quot;:{&quot;date-parts&quot;:[[2025,9,3]]},&quot;DOI&quot;:&quot;10.1117/12.209997&quot;,&quot;URL&quot;:&quot;https://www.spiedigitallibrary.org/conference-proceedings-of-spie/2389/0000/Absolute-quantification-methods-in-tissue-near-infrared-spectroscopy/10.1117/12.209997.full&quot;,&quot;issued&quot;:{&quot;date-parts&quot;:[[1995,5,30]]},&quot;page&quot;:&quot;486-495&quot;,&quot;abstract&quot;:&quot;Recent work aimed at providing an absolute measurement of tissue haemoglobin saturation and a new instrument development, the spatially resolved spectrometer (SRS), are discussed. The theoretical basis of operation of this device and its hardware implementation are described and the results of validation studies on tissue simulating phantoms are presented as are preliminary measurements on human volunteers and observations on patients undergoing neurosurgery. In its present form the instrument appears to produce absolute haemoglobin saturation values for resting human skeletal muscle and the normally perfused human head which are rather low based on physiological expectations. However, we obtained a tight correlation between the saturation values measured by the SRS instrument and those obtained from blood-gas analysis of samples drawn from a jugular bulb catheter in one neurosurgery subject during clamping of the right carotid arteries.&quot;,&quot;publisher&quot;:&quot;SPIE&quot;,&quot;volume&quot;:&quot;2389&quot;,&quot;container-title-short&quot;:&quot;&quot;},&quot;isTemporary&quot;:false}]},{&quot;citationID&quot;:&quot;MENDELEY_CITATION_a54a7c8d-f9df-4d10-bda6-687a4387d3bb&quot;,&quot;properties&quot;:{&quot;noteIndex&quot;:0},&quot;isEdited&quot;:false,&quot;manualOverride&quot;:{&quot;isManuallyOverridden&quot;:false,&quot;citeprocText&quot;:&quot;(Sassaroli, Blaney and Fantini, 2019)&quot;,&quot;manualOverrideText&quot;:&quot;&quot;},&quot;citationTag&quot;:&quot;MENDELEY_CITATION_v3_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&quot;,&quot;citationItems&quot;:[{&quot;id&quot;:&quot;0b4532d0-917e-3497-8f1d-0fd0859378a0&quot;,&quot;itemData&quot;:{&quot;type&quot;:&quot;article-journal&quot;,&quot;id&quot;:&quot;0b4532d0-917e-3497-8f1d-0fd0859378a0&quot;,&quot;title&quot;:&quot;Dual-slope method for enhanced depth sensitivity in diffuse optical spectroscopy&quot;,&quot;author&quot;:[{&quot;family&quot;:&quot;Sassaroli&quot;,&quot;given&quot;:&quot;Angelo&quot;,&quot;parse-names&quot;:false,&quot;dropping-particle&quot;:&quot;&quot;,&quot;non-dropping-particle&quot;:&quot;&quot;},{&quot;family&quot;:&quot;Blaney&quot;,&quot;given&quot;:&quot;Giles&quot;,&quot;parse-names&quot;:false,&quot;dropping-particle&quot;:&quot;&quot;,&quot;non-dropping-particle&quot;:&quot;&quot;},{&quot;family&quot;:&quot;Fantini&quot;,&quot;given&quot;:&quot;Sergio&quot;,&quot;parse-names&quot;:false,&quot;dropping-particle&quot;:&quot;&quot;,&quot;non-dropping-particle&quot;:&quot;&quot;}],&quot;container-title&quot;:&quot;Journal of the Optical Society of America. A, Optics, image science, and vision&quot;,&quot;container-title-short&quot;:&quot;J Opt Soc Am A Opt Image Sci Vis&quot;,&quot;accessed&quot;:{&quot;date-parts&quot;:[[2025,9,3]]},&quot;DOI&quot;:&quot;10.1364/JOSAA.36.001743&quot;,&quot;ISSN&quot;:&quot;1084-7529&quot;,&quot;PMID&quot;:&quot;31674440&quot;,&quot;URL&quot;:&quot;https://pmc.ncbi.nlm.nih.gov/articles/PMC7160974/&quot;,&quot;issued&quot;:{&quot;date-parts&quot;:[[2019,10,1]]},&quot;page&quot;:&quot;1743&quot;,&quot;abstract&quot;:&quot;© 2019 Optical Society of America Using diffusion theory, we show that a dual-slope method is more effective than single-slope methods or single-distance methods at enhancing sensitivity to deeper tissue. The dual-slope method requires a minimum of two sources and two detectors arranged in specially configured arrays. In particular, we present diffusion theory results for a symmetrical linear array of two sources (separated by 55 mm) that sandwich two detectors (separated by 15 mm), for which dual slopes achieve maximal sensitivity at a depth of about 5 mm for direct current (DC) intensity (as measured in continuous-wave spectroscopy) and 11 mm for phase (as measured in frequency-domain spectroscopy) under typical values of the tissue optical properties (absorption coefficient: ∼0.01 mm−1, reduced scattering coefficient: ∼1 mm−1). This result is a major advance over single-distance or single-slope data, which feature maximal sensitivity to shallow tissue (&lt;2 mm for the intensity, &lt;5 mm for the phase).&quot;,&quot;publisher&quot;:&quot;Optica Publishing Group&quot;,&quot;issue&quot;:&quot;10&quot;,&quot;volume&quot;:&quot;36&quot;},&quot;isTemporary&quot;:false}]},{&quot;citationID&quot;:&quot;MENDELEY_CITATION_22df4171-5137-46fc-8b74-824d12e3050e&quot;,&quot;properties&quot;:{&quot;noteIndex&quot;:0},&quot;isEdited&quot;:false,&quot;manualOverride&quot;:{&quot;isManuallyOverridden&quot;:false,&quot;citeprocText&quot;:&quot;(Bale, Elwell and Tachtsidis, 2016)&quot;,&quot;manualOverrideText&quot;:&quot;&quot;},&quot;citationTag&quot;:&quot;MENDELEY_CITATION_v3_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&quot;,&quot;citationItems&quot;:[{&quot;id&quot;:&quot;03e2b9d6-0b04-31ad-84f2-3c635b0bc399&quot;,&quot;itemData&quot;:{&quot;type&quot;:&quot;article-journal&quot;,&quot;id&quot;:&quot;03e2b9d6-0b04-31ad-84f2-3c635b0bc399&quot;,&quot;title&quot;:&quot;From Jöbsis to the present day: a review of clinical near-infrared spectroscopy measurements of cerebral cytochrome-c-oxidase&quot;,&quot;author&quot;:[{&quot;family&quot;:&quot;Bale&quot;,&quot;given&quot;:&quot;Gemma&quot;,&quot;parse-names&quot;:false,&quot;dropping-particle&quot;:&quot;&quot;,&quot;non-dropping-particle&quot;:&quot;&quot;},{&quot;family&quot;:&quot;Elwell&quot;,&quot;given&quot;:&quot;Clare E.&quot;,&quot;parse-names&quot;:false,&quot;dropping-particle&quot;:&quot;&quot;,&quot;non-dropping-particle&quot;:&quot;&quot;},{&quot;family&quot;:&quot;Tachtsidis&quot;,&quot;given&quot;:&quot;Ilias&quot;,&quot;parse-names&quot;:false,&quot;dropping-particle&quot;:&quot;&quot;,&quot;non-dropping-particle&quot;:&quot;&quot;}],&quot;container-title&quot;:&quot;Journal of Biomedical Optics&quot;,&quot;container-title-short&quot;:&quot;J Biomed Opt&quot;,&quot;DOI&quot;:&quot;10.1117/1.JBO.21.9.091307&quot;,&quot;ISSN&quot;:&quot;1083-3668&quot;,&quot;PMID&quot;:&quot;27170072&quot;,&quot;URL&quot;:&quot;http://biomedicaloptics.spiedigitallibrary.org/article.aspx?doi=10.1117/1.JBO.21.9.091307&quot;,&quot;issued&quot;:{&quot;date-parts&quot;:[[2016]]},&quot;page&quot;:&quot;091307&quot;,&quot;abstract&quot;:&quot;Abstract. \\nNear-infrared spectroscopy (NIRS) measurements of cytochrome-c-oxidase (CCO) have the potential to yield crucial information about cerebral metabolism at the patient bedside. Developments in instrumentation and the analytical methods used to resolve changes in CCO have led to many clinical applications of the measurement since its first demonstration in 1977 by Jöbsis. There is a substantial literature of work on measures of CCO in animal and in vitro studies; however, this review focuses on translational studies. Almost 40 years from the advent of the first measurement of CCO using NIRS, this signal continues to hold significant interest in our understanding of the human brain in health and disease. We discuss methodologies for obtaining NIRS measurements of CCO in the clinic and review studies in neonates and adults.&quot;,&quot;issue&quot;:&quot;9&quot;,&quot;volume&quot;:&quot;21&quot;},&quot;isTemporary&quot;:false}]},{&quot;citationID&quot;:&quot;MENDELEY_CITATION_7490da1f-7418-4593-93cd-c71c505b008c&quot;,&quot;properties&quot;:{&quot;noteIndex&quot;:0},&quot;isEdited&quot;:false,&quot;manualOverride&quot;:{&quot;isManuallyOverridden&quot;:false,&quot;citeprocText&quot;:&quot;(Kovacsova &lt;i&gt;et al.&lt;/i&gt;, 2021)&quot;,&quot;manualOverrideText&quot;:&quot;&quot;},&quot;citationTag&quot;:&quot;MENDELEY_CITATION_v3_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&quot;,&quot;citationItems&quot;:[{&quot;id&quot;:&quot;421dafcc-c73e-3c3d-921a-125c7dff0bba&quot;,&quot;itemData&quot;:{&quot;type&quot;:&quot;article-journal&quot;,&quot;id&quot;:&quot;421dafcc-c73e-3c3d-921a-125c7dff0bba&quot;,&quot;title&quot;:&quot;Absolute quantification of cerebral tissue oxygen saturation with multidistance broadband NIRS in newborn brain&quot;,&quot;author&quot;:[{&quot;family&quot;:&quot;Kovacsova&quot;,&quot;given&quot;:&quot;Zuzana&quot;,&quot;parse-names&quot;:false,&quot;dropping-particle&quot;:&quot;&quot;,&quot;non-dropping-particle&quot;:&quot;&quot;},{&quot;family&quot;:&quot;Bale&quot;,&quot;given&quot;:&quot;Gemma&quot;,&quot;parse-names&quot;:false,&quot;dropping-particle&quot;:&quot;&quot;,&quot;non-dropping-particle&quot;:&quot;&quot;},{&quot;family&quot;:&quot;Mitra&quot;,&quot;given&quot;:&quot;Subhabrata&quot;,&quot;parse-names&quot;:false,&quot;dropping-particle&quot;:&quot;&quot;,&quot;non-dropping-particle&quot;:&quot;&quot;},{&quot;family&quot;:&quot;Lange&quot;,&quot;given&quot;:&quot;Frédéric&quot;,&quot;parse-names&quot;:false,&quot;dropping-particle&quot;:&quot;&quot;,&quot;non-dropping-particle&quot;:&quot;&quot;},{&quot;family&quot;:&quot;Tachtsidis&quot;,&quot;given&quot;:&quot;Ilias&quot;,&quot;parse-names&quot;:false,&quot;dropping-particle&quot;:&quot;&quot;,&quot;non-dropping-particle&quot;:&quot;&quot;}],&quot;container-title&quot;:&quot;Biomedical Optics Express&quot;,&quot;container-title-short&quot;:&quot;Biomed Opt Express&quot;,&quot;accessed&quot;:{&quot;date-parts&quot;:[[2025,9,3]]},&quot;DOI&quot;:&quot;10.1364/BOE.412088,&quot;,&quot;ISSN&quot;:&quot;2156-7085&quot;,&quot;URL&quot;:&quot;https://pubmed.ncbi.nlm.nih.gov/33680549/&quot;,&quot;issued&quot;:{&quot;date-parts&quot;:[[2021,2,1]]},&quot;page&quot;:&quot;907&quot;,&quot;abstract&quot;:&quot; Tissue oximetry with near-infrared spectroscopy (NIRS) is a technique for the measurement of absolute tissue oxygen saturation (StO 2 ). Offering a real-time and non-invasive assessment of brain oxygenation and haemodynamics, StO 2 has potential to be used for the assessment of newborn brain injury. Multiple algorithms have been developed to measure StO 2 , however, issues with low measurement accuracy or extracranial tissue signal contamination remain. In this work, we present a novel algorithm to recover StO 2 in the neonate, broadband multidistance oximetry (BRUNO), based on a measurement of the gradient of attenuation against distance measured with broadband NIRS. The performance of the algorithm was compared to two other published algorithms, broadband fitting (BF) and spatially resolved spectroscopy (SRS). The median error when recovering StO 2 in light transport simulations on a neonatal head mesh was 0.4% with BRUNO, 4.2% with BF and 9.5% with SRS. BRUNO was more sensitive to brain tissue oxygenation changes, shown in layered head model simulations. Comparison of algorithm performance during full oxygenation-deoxygenation cycles in a homogeneous dynamic blood phantom showed significant differences in the dynamic range of the algorithms; BRUNO recovered StO 2 over 0–100%, BF over 0–90% and SRS over 39–80%. Recovering StO 2 from data collected in a neonate treated at the neonatal intensive care showed different baseline values; mean StO 2 was 64.9% with BRUNO, 67.2% with BF and 73.2% with SRS. These findings highlight the effect of StO 2 algorithm selection on oxygenation recovery; applying BRUNO in the clinical care setting could reveal further insight into complex haemodynamic processes occurring during neonatal brain injury. &quot;,&quot;publisher&quot;:&quot;Optica Publishing Group&quot;,&quot;issue&quot;:&quot;2&quot;,&quot;volume&quot;:&quot;12&quot;},&quot;isTemporary&quot;:false}]},{&quot;citationID&quot;:&quot;MENDELEY_CITATION_17f831df-37dc-4a5c-9479-9a04b886cad9&quot;,&quot;properties&quot;:{&quot;noteIndex&quot;:0},&quot;isEdited&quot;:false,&quot;manualOverride&quot;:{&quot;isManuallyOverridden&quot;:false,&quot;citeprocText&quot;:&quot;(Wolf and Greisen, 2009)&quot;,&quot;manualOverrideText&quot;:&quot;&quot;},&quot;citationTag&quot;:&quot;MENDELEY_CITATION_v3_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&quot;,&quot;citationItems&quot;:[{&quot;id&quot;:&quot;3d76699b-4f45-37d3-be9a-1d2459e147e8&quot;,&quot;itemData&quot;:{&quot;type&quot;:&quot;article-journal&quot;,&quot;id&quot;:&quot;3d76699b-4f45-37d3-be9a-1d2459e147e8&quot;,&quot;title&quot;:&quot;Advances in Near-Infrared Spectroscopy to Study the Brain of the Preterm and Term Neonate&quot;,&quot;author&quot;:[{&quot;family&quot;:&quot;Wolf&quot;,&quot;given&quot;:&quot;Martin&quot;,&quot;parse-names&quot;:false,&quot;dropping-particle&quot;:&quot;&quot;,&quot;non-dropping-particle&quot;:&quot;&quot;},{&quot;family&quot;:&quot;Greisen&quot;,&quot;given&quot;:&quot;Gorm&quot;,&quot;parse-names&quot;:false,&quot;dropping-particle&quot;:&quot;&quot;,&quot;non-dropping-particle&quot;:&quot;&quot;}],&quot;container-title&quot;:&quot;Clinics in Perinatology&quot;,&quot;container-title-short&quot;:&quot;Clin Perinatol&quot;,&quot;accessed&quot;:{&quot;date-parts&quot;:[[2025,9,3]]},&quot;DOI&quot;:&quot;10.1016/J.CLP.2009.07.007&quot;,&quot;ISSN&quot;:&quot;0095-5108&quot;,&quot;PMID&quot;:&quot;19944837&quot;,&quot;URL&quot;:&quot;https://www.perinatology.theclinics.com/action/showFullText?pii=S009551080900075X&quot;,&quot;issued&quot;:{&quot;date-parts&quot;:[[2009,12,1]]},&quot;page&quot;:&quot;807-834&quot;,&quot;abstract&quot;:&quot;This article reviews tissue oximetry and imaging to study the preterm and newborn infant brain by near-infrared spectroscopy. These two technologies are now advanced; nearly 100 reports on their use in newborn infants have been published, and commercial instruments are available. The precision of oximetry, however, is a limitation for its clinical use of assessing cerebral oxygenation. Imaging of brain function needs very well defined protocols for sensory stimulation as well as signal analysis to provide meaningful results. © 2009 Elsevier Inc. All rights reserved.&quot;,&quot;publisher&quot;:&quot;Elsevier&quot;,&quot;issue&quot;:&quot;4&quot;,&quot;volume&quot;:&quot;36&quot;},&quot;isTemporary&quot;:false}]},{&quot;citationID&quot;:&quot;MENDELEY_CITATION_84a39c44-6123-43e3-a0d1-971c73ab7a7f&quot;,&quot;properties&quot;:{&quot;noteIndex&quot;:0},&quot;isEdited&quot;:false,&quot;manualOverride&quot;:{&quot;isManuallyOverridden&quot;:false,&quot;citeprocText&quot;:&quot;(Lange &lt;i&gt;et al.&lt;/i&gt;, 2025)&quot;,&quot;manualOverrideText&quot;:&quot;&quot;},&quot;citationTag&quot;:&quot;MENDELEY_CITATION_v3_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&quot;,&quot;citationItems&quot;:[{&quot;id&quot;:&quot;5d62010f-6f76-3cc1-a632-b429efac82c3&quot;,&quot;itemData&quot;:{&quot;type&quot;:&quot;article-journal&quot;,&quot;id&quot;:&quot;5d62010f-6f76-3cc1-a632-b429efac82c3&quot;,&quot;title&quot;:&quot;MAESTROS II, a multispectral Time-Domain NIRS system for non-invasive placental monitoring&quot;,&quot;author&quot;:[{&quot;family&quot;:&quot;Lange&quot;,&quot;given&quot;:&quot;Frederic&quot;,&quot;parse-names&quot;:false,&quot;dropping-particle&quot;:&quot;&quot;,&quot;non-dropping-particle&quot;:&quot;&quot;},{&quot;family&quot;:&quot;Hakim&quot;,&quot;given&quot;:&quot;Uzair&quot;,&quot;parse-names&quot;:false,&quot;dropping-particle&quot;:&quot;&quot;,&quot;non-dropping-particle&quot;:&quot;&quot;},{&quot;family&quot;:&quot;Highton&quot;,&quot;given&quot;:&quot;Jack&quot;,&quot;parse-names&quot;:false,&quot;dropping-particle&quot;:&quot;&quot;,&quot;non-dropping-particle&quot;:&quot;&quot;},{&quot;family&quot;:&quot;Kowobari&quot;,&quot;given&quot;:&quot;Olayinka&quot;,&quot;parse-names&quot;:false,&quot;dropping-particle&quot;:&quot;&quot;,&quot;non-dropping-particle&quot;:&quot;&quot;},{&quot;family&quot;:&quot;Ranaei-Zamani&quot;,&quot;given&quot;:&quot;Niccole&quot;,&quot;parse-names&quot;:false,&quot;dropping-particle&quot;:&quot;&quot;,&quot;non-dropping-particle&quot;:&quot;&quot;},{&quot;family&quot;:&quot;Johnson&quot;,&quot;given&quot;:&quot;Sarah&quot;,&quot;parse-names&quot;:false,&quot;dropping-particle&quot;:&quot;&quot;,&quot;non-dropping-particle&quot;:&quot;&quot;},{&quot;family&quot;:&quot;Newth&quot;,&quot;given&quot;:&quot;Olivia&quot;,&quot;parse-names&quot;:false,&quot;dropping-particle&quot;:&quot;&quot;,&quot;non-dropping-particle&quot;:&quot;&quot;},{&quot;family&quot;:&quot;Mitra&quot;,&quot;given&quot;:&quot;Subhabrata&quot;,&quot;parse-names&quot;:false,&quot;dropping-particle&quot;:&quot;&quot;,&quot;non-dropping-particle&quot;:&quot;&quot;},{&quot;family&quot;:&quot;Tachtsidis&quot;,&quot;given&quot;:&quot;Ilias&quot;,&quot;parse-names&quot;:false,&quot;dropping-particle&quot;:&quot;&quot;,&quot;non-dropping-particle&quot;:&quot;&quot;}],&quot;accessed&quot;:{&quot;date-parts&quot;:[[2025,9,3]]},&quot;DOI&quot;:&quot;10.1364/OPTICAOPEN.29941637.V1&quot;,&quot;URL&quot;:&quot;/articles/preprint/MAESTROS_II_a_multispectral_Time-Domain_NIRS_system_for_non-invasive_placental_monitoring/29941637/1&quot;,&quot;issued&quot;:{&quot;date-parts&quot;:[[2025,8,21]]},&quot;abstract&quot;:&quot;Objective: To enable bedside, depth-resolved monitoring of placental oxygenation and metabolism, we redesigned the first-generation MAESTROS platform into MAESTROS II, a multispectral time-domain near-infrared spectroscopy (TD-NIRS) system. Methods: MAESTROS II combines a 6.5 W supercontinuum laser and acousto-optic tuneable filters with a four-channel detection block built around hybrid photomultiplier tubes and eight-channel TCSPC electronics. Hardware optimisation, including collimated fibre coupling and an inline reference arm, boosted responsivity and narrowed the instrument-response-function width by more than 40  %. A two-step analysis pipeline, comprising spectrally constrained two-layer modelling followed by gated Beer–Lambert estimation, yields absolute chromophore concentrations and dynamic changes in superficial and placental compartments. Results: Basic Instrument Protocol (BIP) and MEDPHOT testing showed improved light harvesting and a narrower instrument response function (IRF), translating into mean absolute errors below 10% in the retrieval of μa and μs′ in homogeneous media. Monte Carlo simulations across 356 patient-informed anatomies predicted an averaged placental sensitivity of 7.30 ± 12.31% across all anatomies. Two-layer blood phantoms demonstrated separation of superficial and deep oxygenation with the current method. In preliminary clinical use (n = 185 monitoring sessions), a support vector machine (SVM) using both optical features and available metadata achieved 92.1% accuracy for risk prediction and 78% for outcome prediction. A separate model estimated placental depth directly from optical data with mean error 0.42 cm. Restricting analysis to cases with ultrasound or optically measured placental depth below 3.5 cm increased accuracy for both risk and outcome to 93.3% and 78.9%, respectively. Conclusion: MAESTROS II improves photon harvest, temporal response, and clinical usability, enabling longitudinal, radiation-free assessment of in-vivo placental physiology. Significance: These first results are encouraging and outline a practical path toward early detection of placental insufficiency; ongoing work will tighten absolute accuracy and generalisability through refined phantoms, algorithmic updates, and expanded clinical validation.&quot;,&quot;publisher&quot;:&quot;Optica Open&quot;,&quot;container-title-short&quot;:&quot;&quot;},&quot;isTemporary&quot;:false}]},{&quot;citationID&quot;:&quot;MENDELEY_CITATION_2752b146-468c-440e-bca4-4e3095a34a90&quot;,&quot;properties&quot;:{&quot;noteIndex&quot;:0},&quot;isEdited&quot;:false,&quot;manualOverride&quot;:{&quot;isManuallyOverridden&quot;:false,&quot;citeprocText&quot;:&quot;(Lange &lt;i&gt;et al.&lt;/i&gt;, 2019)&quot;,&quot;manualOverrideText&quot;:&quot;&quot;},&quot;citationItems&quot;:[{&quot;id&quot;:&quot;989ef014-4714-3de2-88f2-67e644e21ad8&quot;,&quot;itemData&quot;:{&quot;type&quot;:&quot;article-journal&quot;,&quot;id&quot;:&quot;989ef014-4714-3de2-88f2-67e644e21ad8&quot;,&quot;title&quot;:&quot;MAESTROS: A Multiwavelength Time-Domain NIRS System to Monitor Changes in Oxygenation and Oxidation State of Cytochrome-C-Oxidase&quot;,&quot;author&quot;:[{&quot;family&quot;:&quot;Lange&quot;,&quot;given&quot;:&quot;Frederic&quot;,&quot;parse-names&quot;:false,&quot;dropping-particle&quot;:&quot;&quot;,&quot;non-dropping-particle&quot;:&quot;&quot;},{&quot;family&quot;:&quot;Dunne&quot;,&quot;given&quot;:&quot;Luke&quot;,&quot;parse-names&quot;:false,&quot;dropping-particle&quot;:&quot;&quot;,&quot;non-dropping-particle&quot;:&quot;&quot;},{&quot;family&quot;:&quot;Hale&quot;,&quot;given&quot;:&quot;Lucy&quot;,&quot;parse-names&quot;:false,&quot;dropping-particle&quot;:&quot;&quot;,&quot;non-dropping-particle&quot;:&quot;&quot;},{&quot;family&quot;:&quot;Tachtsidis&quot;,&quot;given&quot;:&quot;Ilias&quot;,&quot;parse-names&quot;:false,&quot;dropping-particle&quot;:&quot;&quot;,&quot;non-dropping-particle&quot;:&quot;&quot;}],&quot;container-title&quot;:&quot;IEEE Journal of Selected Topics in Quantum Electronics&quot;,&quot;accessed&quot;:{&quot;date-parts&quot;:[[2019,10,4]]},&quot;DOI&quot;:&quot;10.1109/JSTQE.2018.2833205&quot;,&quot;ISSN&quot;:&quot;21910359&quot;,&quot;URL&quot;:&quot;https://ieeexplore.ieee.org/document/8356648/&quot;,&quot;issued&quot;:{&quot;date-parts&quot;:[[2019,1]]},&quot;page&quot;:&quot;1-12&quot;,&quot;abstract&quot;:&quot;CCBY We present a multi-wavelength, multi-channel, time domain near-infrared spectroscopy (NIRS) system named MAESTROS. This instrument can measure absorption and scattering coefficients and can quantify the concentrations of oxy- and deoxy-haemoglobin ([HbO2] , [HHb]), and oxidation state of cytochrome-c-oxidase ([oxCCO] ). This system is composed of a supercontinuum laser source coupled with two acousto-optic tuneable filters (AOTF). The light is collected by four photomultipliers tubes (PMT), connected to a router to redirect the signal to a single TCSPC card. The interface between the system and the tissue is based on optical fibres. This arrangement allows us to resolve up to sixteen wavelengths, within the range of 650 to 900 nm, at a sampling rate compatible with the physiology (from 0.5 to 2 Hz). In this paper, we describe the system and assess its performance based on two specifically designed protocols for photon migration instruments, the BIP and nEUROPt protocols, and on a well characterized liquid phantom based on Intralipid and water. Then, the ability to resolve [HbO2], [HHb] and [oxCCO] is demonstrated on a homogeneous liquid phantom, based on blood for [HbO2] , [HHb] and yeast for [oxCCO] . In the future, the system could be used to monitor brain tissue physiology.&quot;,&quot;issue&quot;:&quot;1&quot;,&quot;volume&quot;:&quot;25&quot;,&quot;container-title-short&quot;:&quot;&quot;},&quot;isTemporary&quot;:false}],&quot;citationTag&quot;:&quot;MENDELEY_CITATION_v3_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&quot;},{&quot;citationID&quot;:&quot;MENDELEY_CITATION_4d655fcc-fdf0-4726-a181-4e96368db67c&quot;,&quot;properties&quot;:{&quot;noteIndex&quot;:0},&quot;isEdited&quot;:false,&quot;manualOverride&quot;:{&quot;isManuallyOverridden&quot;:false,&quot;citeprocText&quot;:&quot;(Saeed &lt;i&gt;et al.&lt;/i&gt;, 2024)&quot;,&quot;manualOverrideText&quot;:&quot;&quot;},&quot;citationTag&quot;:&quot;MENDELEY_CITATION_v3_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&quot;,&quot;citationItems&quot;:[{&quot;id&quot;:&quot;17522678-41e6-3e84-8d1f-2f4d2beeb9c6&quot;,&quot;itemData&quot;:{&quot;type&quot;:&quot;article-journal&quot;,&quot;id&quot;:&quot;17522678-41e6-3e84-8d1f-2f4d2beeb9c6&quot;,&quot;title&quot;:&quot;Understanding metabolic responses to forearm arterial occlusion measured with two-channel broadband near-infrared spectroscopy&quot;,&quot;author&quot;:[{&quot;family&quot;:&quot;Saeed&quot;,&quot;given&quot;:&quot;Fiza&quot;,&quot;parse-names&quot;:false,&quot;dropping-particle&quot;:&quot;&quot;,&quot;non-dropping-particle&quot;:&quot;&quot;},{&quot;family&quot;:&quot;Carter&quot;,&quot;given&quot;:&quot;Caroline&quot;,&quot;parse-names&quot;:false,&quot;dropping-particle&quot;:&quot;&quot;,&quot;non-dropping-particle&quot;:&quot;&quot;},{&quot;family&quot;:&quot;Kolade&quot;,&quot;given&quot;:&quot;John&quot;,&quot;parse-names&quot;:false,&quot;dropping-particle&quot;:&quot;&quot;,&quot;non-dropping-particle&quot;:&quot;&quot;},{&quot;family&quot;:&quot;Brothers&quot;,&quot;given&quot;:&quot;Robert Matthew&quot;,&quot;parse-names&quot;:false,&quot;dropping-particle&quot;:&quot;&quot;,&quot;non-dropping-particle&quot;:&quot;&quot;},{&quot;family&quot;:&quot;Liu&quot;,&quot;given&quot;:&quot;Hanli&quot;,&quot;parse-names&quot;:false,&quot;dropping-particle&quot;:&quot;&quot;,&quot;non-dropping-particle&quot;:&quot;&quot;}],&quot;container-title&quot;:&quot;https://doi.org/10.1117/1.JBO.29.11.117001&quot;,&quot;accessed&quot;:{&quot;date-parts&quot;:[[2025,9,3]]},&quot;DOI&quot;:&quot;10.1117/1.JBO.29.11.117001&quot;,&quot;ISSN&quot;:&quot;1083-3668&quot;,&quot;PMID&quot;:&quot;39624489&quot;,&quot;URL&quot;:&quot;https://www.spiedigitallibrary.org/journals/journal-of-biomedical-optics/volume-29/issue-11/117001/Understanding-metabolic-responses-to-forearm-arterial-occlusion-measured-with-two/10.1117/1.JBO.29.11.117001.full&quot;,&quot;issued&quot;:{&quot;date-parts&quot;:[[2024,11,29]]},&quot;page&quot;:&quot;117001&quot;,&quot;abstract&quot;:&quot;SignificanceBroadband near-infrared spectroscopy (bbNIRS) is useful for the quantification of cerebral metabolism. However, its usefulness has not been explored for broad biomedical applications.AimWe aimed to quantify the dynamic responses of oxidized cytochrome c oxidase (Δ[oxCCO]) within the mitochondria to arterial occlusion and the dynamic correlations between hemodynamic (Δ[HbO]) and Δ[oxCCO] responses during and after occlusion in forearm tissues.ApproachWe recruited 14 healthy participants with two-channel bbNIRS measurements in response to a 5-min forearm arterial occlusion. The bbNIRS system consisted of one shared white-light source and two spectrometers. The modified Beer-Lambert law was applied to determine the occlusion-induced changes in Δ[oxCCO] and Δ[HbO] in the shallow- and deep-tissue layers.ResultsDuring the 5-min occlusion, dynamic responses in hemodynamics exhibited the expected changes, but Δ[oxCCO] remained constant, as observed in the 1- and 3-cm channels. A linear correlation between Δ[HbO] and Δ[oxCCO] was observed only during the recovery phase, with a stronger correlation in deeper tissues. The observation of a constant Δ[oxCCO] during the cuff period was consistent with two previous reports. The interpretation of this observation is based on the literature that the oxygen metabolism of the skeletal muscle during arterial occlusion remains unchanged before all oxy-hemoglobin (and oxy-myoglobin) resources are completely depleted. Because a 5-min arterial occlusion is not adequate to exhaust all oxygen supply in the vascular bed of the forearm, the local oxygen supply to the muscle mitochondria maintains redox metabolism uninterrupted by occlusion.ConclusionsWe provide a better understanding of the mitochondrial responses to forearm arterial occlusion and demonstrate the usefulness of bbNIRS.&quot;,&quot;publisher&quot;:&quot;SPIE&quot;,&quot;issue&quot;:&quot;11&quot;,&quot;volume&quot;:&quot;29&quot;,&quot;container-title-short&quot;:&quot;&quot;},&quot;isTemporary&quot;:false}]}]"/>
    <we:property name="MENDELEY_CITATIONS_STYLE" value="{&quot;id&quot;:&quot;https://www.zotero.org/styles/harvard-cite-them-right&quot;,&quot;title&quot;:&quot;Cite Them Right 12th edition - Harvard&quot;,&quot;format&quot;:&quot;author-date&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32C952D-68E6-404C-86F7-8ED0C97C5A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ISOTT_Manuscript_2bNIRS_LUCA_GIANNONI_v1.dotm</Template>
  <TotalTime>74</TotalTime>
  <Pages>1</Pages>
  <Words>487</Words>
  <Characters>2780</Characters>
  <Application>Microsoft Office Word</Application>
  <DocSecurity>0</DocSecurity>
  <Lines>23</Lines>
  <Paragraphs>6</Paragraphs>
  <ScaleCrop>false</ScaleCrop>
  <HeadingPairs>
    <vt:vector size="6" baseType="variant">
      <vt:variant>
        <vt:lpstr>Title</vt:lpstr>
      </vt:variant>
      <vt:variant>
        <vt:i4>1</vt:i4>
      </vt:variant>
      <vt:variant>
        <vt:lpstr>Titolo</vt:lpstr>
      </vt:variant>
      <vt:variant>
        <vt:i4>1</vt:i4>
      </vt:variant>
      <vt:variant>
        <vt:lpstr>Titel</vt:lpstr>
      </vt:variant>
      <vt:variant>
        <vt:i4>1</vt:i4>
      </vt:variant>
    </vt:vector>
  </HeadingPairs>
  <TitlesOfParts>
    <vt:vector size="3" baseType="lpstr">
      <vt:lpstr/>
      <vt:lpstr/>
      <vt:lpstr/>
    </vt:vector>
  </TitlesOfParts>
  <Company>BertelsmannSpringer</Company>
  <LinksUpToDate>false</LinksUpToDate>
  <CharactersWithSpaces>3261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Luca Giannoni</dc:creator>
  <cp:lastModifiedBy>Giannoni, Luca</cp:lastModifiedBy>
  <cp:revision>184</cp:revision>
  <dcterms:created xsi:type="dcterms:W3CDTF">2025-09-03T08:25:00Z</dcterms:created>
  <dcterms:modified xsi:type="dcterms:W3CDTF">2025-09-25T08:41:00Z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 11th edition</vt:lpwstr>
  </property>
  <property fmtid="{D5CDD505-2E9C-101B-9397-08002B2CF9AE}" pid="4" name="Mendeley Recent Style Id 1_1">
    <vt:lpwstr>http://www.zotero.org/styles/elsevier-vancouver</vt:lpwstr>
  </property>
  <property fmtid="{D5CDD505-2E9C-101B-9397-08002B2CF9AE}" pid="5" name="Mendeley Recent Style Name 1_1">
    <vt:lpwstr>Elsevier - Vancouver</vt:lpwstr>
  </property>
  <property fmtid="{D5CDD505-2E9C-101B-9397-08002B2CF9AE}" pid="6" name="Mendeley Recent Style Id 2_1">
    <vt:lpwstr>http://www.zotero.org/styles/journal-of-biomedical-optics</vt:lpwstr>
  </property>
  <property fmtid="{D5CDD505-2E9C-101B-9397-08002B2CF9AE}" pid="7" name="Mendeley Recent Style Name 2_1">
    <vt:lpwstr>Journal of Biomedical Optics</vt:lpwstr>
  </property>
  <property fmtid="{D5CDD505-2E9C-101B-9397-08002B2CF9AE}" pid="8" name="Mendeley Recent Style Id 3_1">
    <vt:lpwstr>http://www.zotero.org/styles/journal-of-internal-medicine</vt:lpwstr>
  </property>
  <property fmtid="{D5CDD505-2E9C-101B-9397-08002B2CF9AE}" pid="9" name="Mendeley Recent Style Name 3_1">
    <vt:lpwstr>Journal of Internal Medicine</vt:lpwstr>
  </property>
  <property fmtid="{D5CDD505-2E9C-101B-9397-08002B2CF9AE}" pid="10" name="Mendeley Recent Style Id 4_1">
    <vt:lpwstr>http://www.zotero.org/styles/neurophotonics</vt:lpwstr>
  </property>
  <property fmtid="{D5CDD505-2E9C-101B-9397-08002B2CF9AE}" pid="11" name="Mendeley Recent Style Name 4_1">
    <vt:lpwstr>Neurophotonics</vt:lpwstr>
  </property>
  <property fmtid="{D5CDD505-2E9C-101B-9397-08002B2CF9AE}" pid="12" name="Mendeley Recent Style Id 5_1">
    <vt:lpwstr>http://www.zotero.org/styles/spie-bios</vt:lpwstr>
  </property>
  <property fmtid="{D5CDD505-2E9C-101B-9397-08002B2CF9AE}" pid="13" name="Mendeley Recent Style Name 5_1">
    <vt:lpwstr>SPIE BiOS</vt:lpwstr>
  </property>
  <property fmtid="{D5CDD505-2E9C-101B-9397-08002B2CF9AE}" pid="14" name="Mendeley Recent Style Id 6_1">
    <vt:lpwstr>http://www.zotero.org/styles/spie-proceedings</vt:lpwstr>
  </property>
  <property fmtid="{D5CDD505-2E9C-101B-9397-08002B2CF9AE}" pid="15" name="Mendeley Recent Style Name 6_1">
    <vt:lpwstr>SPIE Conference Proceedings</vt:lpwstr>
  </property>
  <property fmtid="{D5CDD505-2E9C-101B-9397-08002B2CF9AE}" pid="16" name="Mendeley Recent Style Id 7_1">
    <vt:lpwstr>http://csl.mendeley.com/styles/480708581/spie-journals</vt:lpwstr>
  </property>
  <property fmtid="{D5CDD505-2E9C-101B-9397-08002B2CF9AE}" pid="17" name="Mendeley Recent Style Name 7_1">
    <vt:lpwstr>SPIE journals - Luca Giannoni</vt:lpwstr>
  </property>
  <property fmtid="{D5CDD505-2E9C-101B-9397-08002B2CF9AE}" pid="18" name="Mendeley Recent Style Id 8_1">
    <vt:lpwstr>http://csl.mendeley.com/styles/480708581/spie-journals-2</vt:lpwstr>
  </property>
  <property fmtid="{D5CDD505-2E9C-101B-9397-08002B2CF9AE}" pid="19" name="Mendeley Recent Style Name 8_1">
    <vt:lpwstr>SPIE journals - Luca Giannoni</vt:lpwstr>
  </property>
  <property fmtid="{D5CDD505-2E9C-101B-9397-08002B2CF9AE}" pid="20" name="Mendeley Recent Style Id 9_1">
    <vt:lpwstr>http://www.zotero.org/styles/turabian-author-date</vt:lpwstr>
  </property>
  <property fmtid="{D5CDD505-2E9C-101B-9397-08002B2CF9AE}" pid="21" name="Mendeley Recent Style Name 9_1">
    <vt:lpwstr>Turabian 9th edition (author-date)</vt:lpwstr>
  </property>
  <property fmtid="{D5CDD505-2E9C-101B-9397-08002B2CF9AE}" pid="22" name="Mendeley Document_1">
    <vt:lpwstr>True</vt:lpwstr>
  </property>
  <property fmtid="{D5CDD505-2E9C-101B-9397-08002B2CF9AE}" pid="23" name="Mendeley Citation Style_1">
    <vt:lpwstr>http://www.zotero.org/styles/harvard-cite-them-right</vt:lpwstr>
  </property>
  <property fmtid="{D5CDD505-2E9C-101B-9397-08002B2CF9AE}" pid="24" name="Mendeley Unique User Id_1">
    <vt:lpwstr>fcd1d41e-30c3-38f0-9e2f-82b358678a79</vt:lpwstr>
  </property>
</Properties>
</file>